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1099C" w14:textId="7C999225" w:rsidR="00D35529" w:rsidRPr="00867B38" w:rsidRDefault="00E10159" w:rsidP="00DD61D6">
      <w:pPr>
        <w:widowControl/>
        <w:jc w:val="center"/>
        <w:rPr>
          <w:rFonts w:ascii="Times New Roman" w:eastAsia="標楷體" w:hAnsi="標楷體"/>
          <w:b/>
          <w:bCs/>
          <w:color w:val="0000FF"/>
          <w:sz w:val="48"/>
          <w:szCs w:val="24"/>
        </w:rPr>
      </w:pPr>
      <w:r w:rsidRPr="00867B38">
        <w:rPr>
          <w:rFonts w:ascii="Times New Roman" w:eastAsia="標楷體" w:hAnsi="標楷體" w:hint="eastAsia"/>
          <w:b/>
          <w:bCs/>
          <w:color w:val="0000FF"/>
          <w:sz w:val="48"/>
          <w:szCs w:val="24"/>
        </w:rPr>
        <w:t>庫存管理優化</w:t>
      </w:r>
      <w:r w:rsidR="00A874FF" w:rsidRPr="00867B38">
        <w:rPr>
          <w:rFonts w:ascii="Times New Roman" w:eastAsia="標楷體" w:hAnsi="標楷體" w:hint="eastAsia"/>
          <w:b/>
          <w:bCs/>
          <w:color w:val="0000FF"/>
          <w:sz w:val="48"/>
          <w:szCs w:val="24"/>
        </w:rPr>
        <w:t>課程</w:t>
      </w:r>
      <w:r w:rsidR="00867B38" w:rsidRPr="00867B38">
        <w:rPr>
          <w:rFonts w:ascii="Times New Roman" w:eastAsia="標楷體" w:hAnsi="標楷體" w:hint="eastAsia"/>
          <w:b/>
          <w:bCs/>
          <w:color w:val="0000FF"/>
          <w:sz w:val="48"/>
          <w:szCs w:val="24"/>
        </w:rPr>
        <w:t>與實務</w:t>
      </w:r>
    </w:p>
    <w:p w14:paraId="74D8A7FB" w14:textId="3518AAFE" w:rsidR="00DD61D6" w:rsidRPr="00036DBF" w:rsidRDefault="00DD61D6" w:rsidP="00DD61D6">
      <w:pPr>
        <w:widowControl/>
        <w:rPr>
          <w:rFonts w:ascii="Times New Roman" w:eastAsia="標楷體" w:hAnsi="標楷體"/>
          <w:b/>
          <w:color w:val="0000FF"/>
          <w:sz w:val="28"/>
          <w:szCs w:val="28"/>
        </w:rPr>
      </w:pPr>
      <w:r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課程</w:t>
      </w:r>
      <w:r w:rsidR="004F77CE"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目標</w:t>
      </w:r>
    </w:p>
    <w:p w14:paraId="26F005E1" w14:textId="2106D146" w:rsidR="00691268" w:rsidRPr="00691268" w:rsidRDefault="00691268" w:rsidP="00691268">
      <w:pPr>
        <w:pStyle w:val="a3"/>
        <w:widowControl/>
        <w:numPr>
          <w:ilvl w:val="0"/>
          <w:numId w:val="22"/>
        </w:numPr>
        <w:ind w:leftChars="0"/>
        <w:rPr>
          <w:rFonts w:ascii="Times New Roman" w:eastAsia="標楷體" w:hAnsi="Times New Roman"/>
          <w:kern w:val="0"/>
          <w:szCs w:val="24"/>
        </w:rPr>
      </w:pPr>
      <w:r w:rsidRPr="00691268">
        <w:rPr>
          <w:rFonts w:ascii="Times New Roman" w:eastAsia="標楷體" w:hAnsi="Times New Roman" w:hint="eastAsia"/>
          <w:kern w:val="0"/>
          <w:szCs w:val="24"/>
        </w:rPr>
        <w:t>將庫存管理</w:t>
      </w:r>
      <w:r w:rsidR="001E0558" w:rsidRPr="00691268">
        <w:rPr>
          <w:rFonts w:ascii="Times New Roman" w:eastAsia="標楷體" w:hAnsi="Times New Roman" w:hint="eastAsia"/>
          <w:kern w:val="0"/>
          <w:szCs w:val="24"/>
        </w:rPr>
        <w:t>整合</w:t>
      </w:r>
      <w:r w:rsidRPr="00691268">
        <w:rPr>
          <w:rFonts w:ascii="Times New Roman" w:eastAsia="標楷體" w:hAnsi="Times New Roman" w:hint="eastAsia"/>
          <w:kern w:val="0"/>
          <w:szCs w:val="24"/>
        </w:rPr>
        <w:t>現今</w:t>
      </w:r>
      <w:r w:rsidR="001E0558" w:rsidRPr="00691268">
        <w:rPr>
          <w:rFonts w:ascii="Times New Roman" w:eastAsia="標楷體" w:hAnsi="Times New Roman" w:hint="eastAsia"/>
          <w:kern w:val="0"/>
          <w:szCs w:val="24"/>
        </w:rPr>
        <w:t xml:space="preserve"> TPM &amp; TPS</w:t>
      </w:r>
      <w:r w:rsidR="00A36227">
        <w:rPr>
          <w:rFonts w:ascii="Times New Roman" w:eastAsia="標楷體" w:hAnsi="Times New Roman"/>
          <w:kern w:val="0"/>
          <w:szCs w:val="24"/>
        </w:rPr>
        <w:t xml:space="preserve"> &amp; TQM</w:t>
      </w:r>
      <w:r w:rsidR="001E0558" w:rsidRPr="00691268">
        <w:rPr>
          <w:rFonts w:ascii="Times New Roman" w:eastAsia="標楷體" w:hAnsi="Times New Roman" w:hint="eastAsia"/>
          <w:kern w:val="0"/>
          <w:szCs w:val="24"/>
        </w:rPr>
        <w:t xml:space="preserve"> </w:t>
      </w:r>
      <w:r w:rsidR="001E0558" w:rsidRPr="00691268">
        <w:rPr>
          <w:rFonts w:ascii="Times New Roman" w:eastAsia="標楷體" w:hAnsi="Times New Roman" w:hint="eastAsia"/>
          <w:kern w:val="0"/>
          <w:szCs w:val="24"/>
        </w:rPr>
        <w:t>活動與學習</w:t>
      </w:r>
    </w:p>
    <w:p w14:paraId="4F0FFD2B" w14:textId="2CBBD007" w:rsidR="00A36227" w:rsidRDefault="00691268" w:rsidP="00A36227">
      <w:pPr>
        <w:pStyle w:val="a3"/>
        <w:widowControl/>
        <w:numPr>
          <w:ilvl w:val="0"/>
          <w:numId w:val="22"/>
        </w:numPr>
        <w:ind w:leftChars="0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>精進現今公司庫存管理實務</w:t>
      </w:r>
      <w:r>
        <w:rPr>
          <w:rFonts w:ascii="Times New Roman" w:eastAsia="標楷體" w:hAnsi="Times New Roman"/>
          <w:kern w:val="0"/>
          <w:szCs w:val="24"/>
        </w:rPr>
        <w:t xml:space="preserve">, </w:t>
      </w:r>
      <w:r>
        <w:rPr>
          <w:rFonts w:ascii="Times New Roman" w:eastAsia="標楷體" w:hAnsi="Times New Roman" w:hint="eastAsia"/>
          <w:kern w:val="0"/>
          <w:szCs w:val="24"/>
        </w:rPr>
        <w:t>結合</w:t>
      </w:r>
      <w:r w:rsidR="00A36227">
        <w:rPr>
          <w:rFonts w:ascii="Times New Roman" w:eastAsia="標楷體" w:hAnsi="Times New Roman" w:hint="eastAsia"/>
          <w:kern w:val="0"/>
          <w:szCs w:val="24"/>
        </w:rPr>
        <w:t>各專案階團隊完成任務</w:t>
      </w:r>
    </w:p>
    <w:p w14:paraId="69C08CFC" w14:textId="49182240" w:rsidR="001E7762" w:rsidRPr="00A36227" w:rsidRDefault="001E7762" w:rsidP="00A36227">
      <w:pPr>
        <w:pStyle w:val="a3"/>
        <w:widowControl/>
        <w:ind w:leftChars="0" w:left="600"/>
        <w:rPr>
          <w:rFonts w:ascii="Times New Roman" w:eastAsia="標楷體" w:hAnsi="Times New Roman"/>
          <w:kern w:val="0"/>
          <w:szCs w:val="24"/>
        </w:rPr>
      </w:pPr>
    </w:p>
    <w:p w14:paraId="59E24F04" w14:textId="2C2DEF72" w:rsidR="001E7762" w:rsidRPr="00036DBF" w:rsidRDefault="001E7762" w:rsidP="001E7762">
      <w:pPr>
        <w:widowControl/>
        <w:rPr>
          <w:rFonts w:ascii="Microsoft JhengHei UI" w:eastAsia="Microsoft JhengHei UI" w:hAnsi="Microsoft JhengHei UI" w:cs="Calibri"/>
          <w:color w:val="0000FF"/>
          <w:kern w:val="0"/>
          <w:sz w:val="22"/>
        </w:rPr>
      </w:pPr>
      <w:r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學習評估</w:t>
      </w:r>
    </w:p>
    <w:p w14:paraId="2D1084AA" w14:textId="1A3E770D" w:rsidR="004E0F65" w:rsidRDefault="001E7762" w:rsidP="004E0F65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 w:hint="eastAsia"/>
          <w:kern w:val="0"/>
          <w:szCs w:val="24"/>
        </w:rPr>
        <w:t>課後</w:t>
      </w:r>
      <w:r w:rsidR="001E0558">
        <w:rPr>
          <w:rFonts w:ascii="Times New Roman" w:eastAsia="標楷體" w:hAnsi="Times New Roman" w:hint="eastAsia"/>
          <w:kern w:val="0"/>
          <w:szCs w:val="24"/>
        </w:rPr>
        <w:t>實踐專案報告</w:t>
      </w:r>
      <w:r w:rsidR="004E0F65">
        <w:rPr>
          <w:rFonts w:ascii="Times New Roman" w:eastAsia="標楷體" w:hAnsi="Times New Roman" w:hint="eastAsia"/>
          <w:kern w:val="0"/>
          <w:szCs w:val="24"/>
        </w:rPr>
        <w:t>9</w:t>
      </w:r>
      <w:r w:rsidR="0055435F">
        <w:rPr>
          <w:rFonts w:ascii="Times New Roman" w:eastAsia="標楷體" w:hAnsi="Times New Roman"/>
          <w:kern w:val="0"/>
          <w:szCs w:val="24"/>
        </w:rPr>
        <w:t>0</w:t>
      </w:r>
      <w:r w:rsidR="0055435F">
        <w:rPr>
          <w:rFonts w:ascii="Times New Roman" w:eastAsia="標楷體" w:hAnsi="Times New Roman" w:hint="eastAsia"/>
          <w:kern w:val="0"/>
          <w:szCs w:val="24"/>
        </w:rPr>
        <w:t>%</w:t>
      </w:r>
      <w:r w:rsidRPr="00AE0D31">
        <w:rPr>
          <w:rFonts w:ascii="Times New Roman" w:eastAsia="標楷體" w:hAnsi="Times New Roman" w:hint="eastAsia"/>
          <w:kern w:val="0"/>
          <w:szCs w:val="24"/>
        </w:rPr>
        <w:t>/</w:t>
      </w:r>
      <w:r w:rsidR="0055435F">
        <w:rPr>
          <w:rFonts w:ascii="Times New Roman" w:eastAsia="標楷體" w:hAnsi="Times New Roman" w:hint="eastAsia"/>
          <w:kern w:val="0"/>
          <w:szCs w:val="24"/>
        </w:rPr>
        <w:t>課堂表現加分</w:t>
      </w:r>
      <w:r w:rsidR="001E0558">
        <w:rPr>
          <w:rFonts w:ascii="Times New Roman" w:eastAsia="標楷體" w:hAnsi="Times New Roman" w:hint="eastAsia"/>
          <w:kern w:val="0"/>
          <w:szCs w:val="24"/>
        </w:rPr>
        <w:t>1</w:t>
      </w:r>
      <w:r w:rsidR="0055435F">
        <w:rPr>
          <w:rFonts w:ascii="Times New Roman" w:eastAsia="標楷體" w:hAnsi="Times New Roman"/>
          <w:kern w:val="0"/>
          <w:szCs w:val="24"/>
        </w:rPr>
        <w:t>0%</w:t>
      </w:r>
    </w:p>
    <w:p w14:paraId="1F78219D" w14:textId="77777777" w:rsidR="00036DBF" w:rsidRPr="004E0F65" w:rsidRDefault="00036DBF" w:rsidP="004E0F65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</w:p>
    <w:p w14:paraId="2795CA52" w14:textId="4F9B18CE" w:rsidR="004F77CE" w:rsidRPr="00036DBF" w:rsidRDefault="004F77CE" w:rsidP="001E7762">
      <w:pPr>
        <w:widowControl/>
        <w:rPr>
          <w:rFonts w:ascii="Times New Roman" w:eastAsia="標楷體" w:hAnsi="標楷體"/>
          <w:b/>
          <w:color w:val="0000FF"/>
          <w:sz w:val="28"/>
          <w:szCs w:val="28"/>
        </w:rPr>
      </w:pPr>
      <w:r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課程對象</w:t>
      </w:r>
    </w:p>
    <w:p w14:paraId="56B31884" w14:textId="3C286CF1" w:rsidR="00036DBF" w:rsidRDefault="005D7221" w:rsidP="00036DBF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>原料管理相關</w:t>
      </w:r>
      <w:r w:rsidR="001E0558">
        <w:rPr>
          <w:rFonts w:ascii="Times New Roman" w:eastAsia="標楷體" w:hAnsi="Times New Roman" w:hint="eastAsia"/>
          <w:kern w:val="0"/>
          <w:szCs w:val="24"/>
        </w:rPr>
        <w:t>活動成員</w:t>
      </w:r>
      <w:r w:rsidR="00A36227">
        <w:rPr>
          <w:rFonts w:ascii="Times New Roman" w:eastAsia="標楷體" w:hAnsi="Times New Roman"/>
          <w:kern w:val="0"/>
          <w:szCs w:val="24"/>
        </w:rPr>
        <w:t xml:space="preserve">(BS, GW, SR, </w:t>
      </w:r>
      <w:r w:rsidR="00A36227">
        <w:rPr>
          <w:rFonts w:ascii="Times New Roman" w:eastAsia="標楷體" w:hAnsi="Times New Roman" w:hint="eastAsia"/>
          <w:kern w:val="0"/>
          <w:szCs w:val="24"/>
        </w:rPr>
        <w:t>軸承</w:t>
      </w:r>
      <w:r w:rsidR="00A36227">
        <w:rPr>
          <w:rFonts w:ascii="Times New Roman" w:eastAsia="標楷體" w:hAnsi="Times New Roman"/>
          <w:kern w:val="0"/>
          <w:szCs w:val="24"/>
        </w:rPr>
        <w:t xml:space="preserve">, Robot, </w:t>
      </w:r>
      <w:r w:rsidR="00A36227">
        <w:rPr>
          <w:rFonts w:ascii="Times New Roman" w:eastAsia="標楷體" w:hAnsi="Times New Roman" w:hint="eastAsia"/>
          <w:kern w:val="0"/>
          <w:szCs w:val="24"/>
        </w:rPr>
        <w:t>轉台</w:t>
      </w:r>
      <w:r w:rsidR="00A36227">
        <w:rPr>
          <w:rFonts w:ascii="Times New Roman" w:eastAsia="標楷體" w:hAnsi="Times New Roman"/>
          <w:kern w:val="0"/>
          <w:szCs w:val="24"/>
        </w:rPr>
        <w:t xml:space="preserve">, </w:t>
      </w:r>
      <w:r w:rsidR="00A36227">
        <w:rPr>
          <w:rFonts w:ascii="Times New Roman" w:eastAsia="標楷體" w:hAnsi="Times New Roman" w:hint="eastAsia"/>
          <w:kern w:val="0"/>
          <w:szCs w:val="24"/>
        </w:rPr>
        <w:t>醫療</w:t>
      </w:r>
      <w:r w:rsidR="00A36227">
        <w:rPr>
          <w:rFonts w:ascii="Times New Roman" w:eastAsia="標楷體" w:hAnsi="Times New Roman"/>
          <w:kern w:val="0"/>
          <w:szCs w:val="24"/>
        </w:rPr>
        <w:t xml:space="preserve">, </w:t>
      </w:r>
      <w:proofErr w:type="gramStart"/>
      <w:r w:rsidR="00A36227">
        <w:rPr>
          <w:rFonts w:ascii="Times New Roman" w:eastAsia="標楷體" w:hAnsi="Times New Roman" w:hint="eastAsia"/>
          <w:kern w:val="0"/>
          <w:szCs w:val="24"/>
        </w:rPr>
        <w:t>系發</w:t>
      </w:r>
      <w:proofErr w:type="gramEnd"/>
      <w:r w:rsidR="00A36227">
        <w:rPr>
          <w:rFonts w:ascii="Times New Roman" w:eastAsia="標楷體" w:hAnsi="Times New Roman"/>
          <w:kern w:val="0"/>
          <w:szCs w:val="24"/>
        </w:rPr>
        <w:t xml:space="preserve">, </w:t>
      </w:r>
      <w:r w:rsidR="00A36227">
        <w:rPr>
          <w:rFonts w:ascii="Times New Roman" w:eastAsia="標楷體" w:hAnsi="Times New Roman" w:hint="eastAsia"/>
          <w:kern w:val="0"/>
          <w:szCs w:val="24"/>
        </w:rPr>
        <w:t>鋼珠</w:t>
      </w:r>
      <w:r w:rsidR="00A36227">
        <w:rPr>
          <w:rFonts w:ascii="Times New Roman" w:eastAsia="標楷體" w:hAnsi="Times New Roman"/>
          <w:kern w:val="0"/>
          <w:szCs w:val="24"/>
        </w:rPr>
        <w:t>/</w:t>
      </w:r>
      <w:proofErr w:type="gramStart"/>
      <w:r w:rsidR="00A36227">
        <w:rPr>
          <w:rFonts w:ascii="Times New Roman" w:eastAsia="標楷體" w:hAnsi="Times New Roman" w:hint="eastAsia"/>
          <w:kern w:val="0"/>
          <w:szCs w:val="24"/>
        </w:rPr>
        <w:t>滾柱</w:t>
      </w:r>
      <w:proofErr w:type="gramEnd"/>
      <w:r w:rsidR="00A36227">
        <w:rPr>
          <w:rFonts w:ascii="Times New Roman" w:eastAsia="標楷體" w:hAnsi="Times New Roman"/>
          <w:kern w:val="0"/>
          <w:szCs w:val="24"/>
        </w:rPr>
        <w:t xml:space="preserve">, </w:t>
      </w:r>
      <w:r w:rsidR="00A36227">
        <w:rPr>
          <w:rFonts w:ascii="Times New Roman" w:eastAsia="標楷體" w:hAnsi="Times New Roman" w:hint="eastAsia"/>
          <w:kern w:val="0"/>
          <w:szCs w:val="24"/>
        </w:rPr>
        <w:t>共用</w:t>
      </w:r>
      <w:r w:rsidR="00A36227">
        <w:rPr>
          <w:rFonts w:ascii="Times New Roman" w:eastAsia="標楷體" w:hAnsi="Times New Roman" w:hint="eastAsia"/>
          <w:kern w:val="0"/>
          <w:szCs w:val="24"/>
        </w:rPr>
        <w:t>)</w:t>
      </w:r>
      <w:r w:rsidR="00A36227">
        <w:rPr>
          <w:rFonts w:ascii="Times New Roman" w:eastAsia="標楷體" w:hAnsi="Times New Roman"/>
          <w:kern w:val="0"/>
          <w:szCs w:val="24"/>
        </w:rPr>
        <w:t>.</w:t>
      </w:r>
    </w:p>
    <w:p w14:paraId="50F24121" w14:textId="77777777" w:rsidR="00036DBF" w:rsidRPr="00036DBF" w:rsidRDefault="00036DBF" w:rsidP="00036DBF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</w:p>
    <w:p w14:paraId="60D08980" w14:textId="5C396BC2" w:rsidR="00DB6E55" w:rsidRPr="00036DBF" w:rsidRDefault="00DB6E55" w:rsidP="00DB6E55">
      <w:pPr>
        <w:widowControl/>
        <w:rPr>
          <w:rFonts w:ascii="Times New Roman" w:eastAsia="標楷體" w:hAnsi="標楷體"/>
          <w:b/>
          <w:color w:val="0000FF"/>
          <w:sz w:val="28"/>
          <w:szCs w:val="28"/>
        </w:rPr>
      </w:pPr>
      <w:r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課程大綱</w:t>
      </w:r>
    </w:p>
    <w:p w14:paraId="525F125B" w14:textId="421D7193" w:rsidR="001E0558" w:rsidRPr="004E0F65" w:rsidRDefault="001E0558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此大綱旨在提供參與者對於</w:t>
      </w:r>
      <w:r w:rsidR="00691268">
        <w:rPr>
          <w:rFonts w:ascii="Times New Roman" w:eastAsia="標楷體" w:hAnsi="標楷體" w:hint="eastAsia"/>
          <w:bCs/>
          <w:szCs w:val="24"/>
        </w:rPr>
        <w:t>原料庫存於</w:t>
      </w:r>
      <w:r w:rsidR="00795B4B" w:rsidRPr="004E0F65">
        <w:rPr>
          <w:rFonts w:ascii="Times New Roman" w:eastAsia="標楷體" w:hAnsi="標楷體" w:hint="eastAsia"/>
          <w:bCs/>
          <w:szCs w:val="24"/>
        </w:rPr>
        <w:t>TPS(</w:t>
      </w:r>
      <w:r w:rsidRPr="004E0F65">
        <w:rPr>
          <w:rFonts w:ascii="Times New Roman" w:eastAsia="標楷體" w:hAnsi="標楷體" w:hint="eastAsia"/>
          <w:bCs/>
          <w:szCs w:val="24"/>
        </w:rPr>
        <w:t>豐田生產系統</w:t>
      </w:r>
      <w:r w:rsidR="00795B4B" w:rsidRPr="004E0F65">
        <w:rPr>
          <w:rFonts w:ascii="Times New Roman" w:eastAsia="標楷體" w:hAnsi="標楷體" w:hint="eastAsia"/>
          <w:bCs/>
          <w:szCs w:val="24"/>
        </w:rPr>
        <w:t>)</w:t>
      </w:r>
      <w:r w:rsidRPr="004E0F65">
        <w:rPr>
          <w:rFonts w:ascii="Times New Roman" w:eastAsia="標楷體" w:hAnsi="標楷體" w:hint="eastAsia"/>
          <w:bCs/>
          <w:szCs w:val="24"/>
        </w:rPr>
        <w:t>的</w:t>
      </w:r>
      <w:r w:rsidR="004E0F65" w:rsidRPr="004E0F65">
        <w:rPr>
          <w:rFonts w:ascii="Times New Roman" w:eastAsia="標楷體" w:hAnsi="標楷體" w:hint="eastAsia"/>
          <w:bCs/>
          <w:szCs w:val="24"/>
        </w:rPr>
        <w:t>整合</w:t>
      </w:r>
      <w:r w:rsidRPr="004E0F65">
        <w:rPr>
          <w:rFonts w:ascii="Times New Roman" w:eastAsia="標楷體" w:hAnsi="標楷體" w:hint="eastAsia"/>
          <w:bCs/>
          <w:szCs w:val="24"/>
        </w:rPr>
        <w:t>理解。課程將結合理論學習與</w:t>
      </w:r>
      <w:r w:rsidR="00036DBF">
        <w:rPr>
          <w:rFonts w:ascii="Times New Roman" w:eastAsia="標楷體" w:hAnsi="標楷體" w:hint="eastAsia"/>
          <w:bCs/>
          <w:szCs w:val="24"/>
        </w:rPr>
        <w:t>未來趨勢</w:t>
      </w:r>
      <w:r w:rsidRPr="004E0F65">
        <w:rPr>
          <w:rFonts w:ascii="Times New Roman" w:eastAsia="標楷體" w:hAnsi="標楷體" w:hint="eastAsia"/>
          <w:bCs/>
          <w:szCs w:val="24"/>
        </w:rPr>
        <w:t>，以增強</w:t>
      </w:r>
      <w:r w:rsidR="00691268">
        <w:rPr>
          <w:rFonts w:ascii="Times New Roman" w:eastAsia="標楷體" w:hAnsi="標楷體" w:hint="eastAsia"/>
          <w:bCs/>
          <w:szCs w:val="24"/>
        </w:rPr>
        <w:t>庫存管理</w:t>
      </w:r>
      <w:r w:rsidR="00795F83">
        <w:rPr>
          <w:rFonts w:ascii="Times New Roman" w:eastAsia="標楷體" w:hAnsi="標楷體" w:hint="eastAsia"/>
          <w:bCs/>
          <w:szCs w:val="24"/>
        </w:rPr>
        <w:t>績效</w:t>
      </w:r>
      <w:r w:rsidRPr="004E0F65">
        <w:rPr>
          <w:rFonts w:ascii="Times New Roman" w:eastAsia="標楷體" w:hAnsi="標楷體" w:hint="eastAsia"/>
          <w:bCs/>
          <w:szCs w:val="24"/>
        </w:rPr>
        <w:t>。</w:t>
      </w:r>
      <w:r w:rsidR="00691268">
        <w:rPr>
          <w:rFonts w:ascii="Times New Roman" w:eastAsia="標楷體" w:hAnsi="標楷體" w:hint="eastAsia"/>
          <w:bCs/>
          <w:szCs w:val="24"/>
        </w:rPr>
        <w:t>配合</w:t>
      </w:r>
      <w:r w:rsidR="00691268">
        <w:rPr>
          <w:rFonts w:ascii="Times New Roman" w:eastAsia="標楷體" w:hAnsi="標楷體" w:hint="eastAsia"/>
          <w:bCs/>
          <w:szCs w:val="24"/>
        </w:rPr>
        <w:t>KPI</w:t>
      </w:r>
      <w:r w:rsidR="00691268">
        <w:rPr>
          <w:rFonts w:ascii="Times New Roman" w:eastAsia="標楷體" w:hAnsi="標楷體"/>
          <w:bCs/>
          <w:szCs w:val="24"/>
        </w:rPr>
        <w:t xml:space="preserve"> </w:t>
      </w:r>
      <w:r w:rsidR="00691268">
        <w:rPr>
          <w:rFonts w:ascii="Times New Roman" w:eastAsia="標楷體" w:hAnsi="標楷體" w:hint="eastAsia"/>
          <w:bCs/>
          <w:szCs w:val="24"/>
        </w:rPr>
        <w:t>與</w:t>
      </w:r>
      <w:r w:rsidR="00691268">
        <w:rPr>
          <w:rFonts w:ascii="Times New Roman" w:eastAsia="標楷體" w:hAnsi="標楷體" w:hint="eastAsia"/>
          <w:bCs/>
          <w:szCs w:val="24"/>
        </w:rPr>
        <w:t xml:space="preserve"> OKR</w:t>
      </w:r>
      <w:r w:rsidR="00691268">
        <w:rPr>
          <w:rFonts w:ascii="Times New Roman" w:eastAsia="標楷體" w:hAnsi="標楷體"/>
          <w:bCs/>
          <w:szCs w:val="24"/>
        </w:rPr>
        <w:t xml:space="preserve"> </w:t>
      </w:r>
      <w:r w:rsidR="00691268">
        <w:rPr>
          <w:rFonts w:ascii="Times New Roman" w:eastAsia="標楷體" w:hAnsi="標楷體" w:hint="eastAsia"/>
          <w:bCs/>
          <w:szCs w:val="24"/>
        </w:rPr>
        <w:t>實行精實管理原則</w:t>
      </w:r>
    </w:p>
    <w:p w14:paraId="374CE288" w14:textId="77777777" w:rsidR="00867B38" w:rsidRDefault="00867B38" w:rsidP="001E0558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</w:p>
    <w:p w14:paraId="2450094C" w14:textId="2368339A" w:rsidR="001E0558" w:rsidRDefault="00867B38" w:rsidP="001E0558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>
        <w:rPr>
          <w:rFonts w:ascii="Times New Roman" w:eastAsia="標楷體" w:hAnsi="標楷體" w:hint="eastAsia"/>
          <w:bCs/>
          <w:szCs w:val="24"/>
          <w:u w:val="single"/>
        </w:rPr>
        <w:t>前置訪談作業</w:t>
      </w:r>
      <w:r w:rsidR="00795B4B"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 w:rsidR="00795B4B" w:rsidRPr="00795F83">
        <w:rPr>
          <w:rFonts w:ascii="Times New Roman" w:eastAsia="標楷體" w:hAnsi="標楷體" w:hint="eastAsia"/>
          <w:bCs/>
          <w:szCs w:val="24"/>
          <w:u w:val="single"/>
        </w:rPr>
        <w:t>各小組題目與成員訪談與初步資料</w:t>
      </w:r>
      <w:r w:rsidR="00795B4B" w:rsidRPr="00795F83">
        <w:rPr>
          <w:rFonts w:ascii="Times New Roman" w:eastAsia="標楷體" w:hAnsi="標楷體" w:hint="eastAsia"/>
          <w:bCs/>
          <w:szCs w:val="24"/>
          <w:u w:val="single"/>
        </w:rPr>
        <w:t>Review</w:t>
      </w:r>
    </w:p>
    <w:p w14:paraId="211DBDDA" w14:textId="7093CA4E" w:rsidR="00867B38" w:rsidRDefault="00867B38" w:rsidP="00BD41EE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痛點分析</w:t>
      </w:r>
      <w:r w:rsidR="00DF2739" w:rsidRPr="00867B38">
        <w:rPr>
          <w:rFonts w:ascii="Times New Roman" w:eastAsia="標楷體" w:hAnsi="標楷體" w:hint="eastAsia"/>
          <w:bCs/>
          <w:szCs w:val="24"/>
        </w:rPr>
        <w:t xml:space="preserve"> </w:t>
      </w:r>
    </w:p>
    <w:p w14:paraId="184F8547" w14:textId="5EB3CB1D" w:rsidR="004E0F65" w:rsidRPr="00867B38" w:rsidRDefault="00867B38" w:rsidP="00BD41EE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 xml:space="preserve">OKR/KPI </w:t>
      </w:r>
      <w:r>
        <w:rPr>
          <w:rFonts w:ascii="Times New Roman" w:eastAsia="標楷體" w:hAnsi="標楷體" w:hint="eastAsia"/>
          <w:bCs/>
          <w:szCs w:val="24"/>
        </w:rPr>
        <w:t>績效導向訪談與模擬</w:t>
      </w:r>
      <w:r>
        <w:rPr>
          <w:rFonts w:ascii="Times New Roman" w:eastAsia="標楷體" w:hAnsi="標楷體" w:hint="eastAsia"/>
          <w:bCs/>
          <w:szCs w:val="24"/>
        </w:rPr>
        <w:t xml:space="preserve"> (GW &amp; H15)</w:t>
      </w:r>
    </w:p>
    <w:p w14:paraId="7EE7232A" w14:textId="4C6DACD3" w:rsidR="001E0558" w:rsidRPr="00795F83" w:rsidRDefault="001E0558" w:rsidP="001E0558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 w:rsidRPr="00795F83">
        <w:rPr>
          <w:rFonts w:ascii="Times New Roman" w:eastAsia="標楷體" w:hAnsi="標楷體" w:hint="eastAsia"/>
          <w:bCs/>
          <w:szCs w:val="24"/>
          <w:u w:val="single"/>
        </w:rPr>
        <w:t>第</w:t>
      </w:r>
      <w:r w:rsidR="00A82ADE">
        <w:rPr>
          <w:rFonts w:ascii="Times New Roman" w:eastAsia="標楷體" w:hAnsi="標楷體" w:hint="eastAsia"/>
          <w:bCs/>
          <w:szCs w:val="24"/>
          <w:u w:val="single"/>
        </w:rPr>
        <w:t>一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 w:rsidR="00A82ADE">
        <w:rPr>
          <w:rFonts w:ascii="Times New Roman" w:eastAsia="標楷體" w:hAnsi="標楷體" w:hint="eastAsia"/>
          <w:bCs/>
          <w:szCs w:val="24"/>
          <w:u w:val="single"/>
        </w:rPr>
        <w:t>庫存管理</w:t>
      </w:r>
    </w:p>
    <w:p w14:paraId="1B174B9A" w14:textId="0EDEFC93" w:rsidR="001E0558" w:rsidRPr="004E0F65" w:rsidRDefault="00A82ADE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庫存管理與</w:t>
      </w:r>
      <w:r>
        <w:rPr>
          <w:rFonts w:ascii="Times New Roman" w:eastAsia="標楷體" w:hAnsi="標楷體" w:hint="eastAsia"/>
          <w:bCs/>
          <w:szCs w:val="24"/>
        </w:rPr>
        <w:t xml:space="preserve"> TPS</w:t>
      </w:r>
    </w:p>
    <w:p w14:paraId="0494F0E4" w14:textId="5AEA7919" w:rsidR="00BE0786" w:rsidRPr="004E0F65" w:rsidRDefault="00A82ADE" w:rsidP="00A82ADE">
      <w:pPr>
        <w:widowControl/>
        <w:ind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 xml:space="preserve">TPS </w:t>
      </w:r>
      <w:r w:rsidR="00BE0786" w:rsidRPr="004E0F65">
        <w:rPr>
          <w:rFonts w:ascii="Times New Roman" w:eastAsia="標楷體" w:hAnsi="標楷體" w:hint="eastAsia"/>
          <w:bCs/>
          <w:szCs w:val="24"/>
        </w:rPr>
        <w:t>績效衡量指標與追蹤</w:t>
      </w:r>
      <w:r w:rsidR="00BE0786">
        <w:rPr>
          <w:rFonts w:ascii="Times New Roman" w:eastAsia="標楷體" w:hAnsi="標楷體" w:hint="eastAsia"/>
          <w:bCs/>
          <w:szCs w:val="24"/>
        </w:rPr>
        <w:t>: Lead Time/WIP/Productivity</w:t>
      </w:r>
      <w:r>
        <w:rPr>
          <w:rFonts w:ascii="Times New Roman" w:eastAsia="標楷體" w:hAnsi="標楷體" w:hint="eastAsia"/>
          <w:bCs/>
          <w:szCs w:val="24"/>
        </w:rPr>
        <w:t xml:space="preserve"> vs. </w:t>
      </w:r>
      <w:r>
        <w:rPr>
          <w:rFonts w:ascii="Times New Roman" w:eastAsia="標楷體" w:hAnsi="標楷體" w:hint="eastAsia"/>
          <w:bCs/>
          <w:szCs w:val="24"/>
        </w:rPr>
        <w:t>庫存管理指標</w:t>
      </w:r>
      <w:r>
        <w:rPr>
          <w:rFonts w:ascii="Times New Roman" w:eastAsia="標楷體" w:hAnsi="標楷體" w:hint="eastAsia"/>
          <w:bCs/>
          <w:szCs w:val="24"/>
        </w:rPr>
        <w:t xml:space="preserve"> (</w:t>
      </w:r>
      <w:r>
        <w:rPr>
          <w:rFonts w:ascii="Times New Roman" w:eastAsia="標楷體" w:hAnsi="標楷體" w:hint="eastAsia"/>
          <w:bCs/>
          <w:szCs w:val="24"/>
        </w:rPr>
        <w:t>存貨天數</w:t>
      </w:r>
      <w:r>
        <w:rPr>
          <w:rFonts w:ascii="Times New Roman" w:eastAsia="標楷體" w:hAnsi="標楷體" w:hint="eastAsia"/>
          <w:bCs/>
          <w:szCs w:val="24"/>
        </w:rPr>
        <w:t>/</w:t>
      </w:r>
      <w:r>
        <w:rPr>
          <w:rFonts w:ascii="Times New Roman" w:eastAsia="標楷體" w:hAnsi="標楷體" w:hint="eastAsia"/>
          <w:bCs/>
          <w:szCs w:val="24"/>
        </w:rPr>
        <w:t>淨去化</w:t>
      </w:r>
      <w:r>
        <w:rPr>
          <w:rFonts w:ascii="Times New Roman" w:eastAsia="標楷體" w:hAnsi="標楷體" w:hint="eastAsia"/>
          <w:bCs/>
          <w:szCs w:val="24"/>
        </w:rPr>
        <w:t>%/Cash Conversion Cycle)</w:t>
      </w:r>
    </w:p>
    <w:p w14:paraId="462037EF" w14:textId="78381A40" w:rsidR="008B50E6" w:rsidRPr="004E0F65" w:rsidRDefault="00A82ADE" w:rsidP="008B50E6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了解庫存</w:t>
      </w:r>
    </w:p>
    <w:p w14:paraId="5D0EB5D9" w14:textId="6DFBD5EF" w:rsidR="008B50E6" w:rsidRPr="004E0F65" w:rsidRDefault="00A82ADE" w:rsidP="00A82ADE">
      <w:pPr>
        <w:widowControl/>
        <w:ind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庫存過多與過少</w:t>
      </w:r>
    </w:p>
    <w:p w14:paraId="111AA45D" w14:textId="7BED4678" w:rsidR="008B50E6" w:rsidRDefault="008B50E6" w:rsidP="008B50E6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A82ADE">
        <w:rPr>
          <w:rFonts w:ascii="Times New Roman" w:eastAsia="標楷體" w:hAnsi="標楷體" w:hint="eastAsia"/>
          <w:bCs/>
          <w:szCs w:val="24"/>
        </w:rPr>
        <w:t>庫存成本</w:t>
      </w:r>
    </w:p>
    <w:p w14:paraId="41A8B471" w14:textId="3106505A" w:rsidR="00A82ADE" w:rsidRDefault="00A82ADE" w:rsidP="008B50E6">
      <w:pPr>
        <w:widowControl/>
        <w:ind w:left="48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ab/>
      </w:r>
      <w:r>
        <w:rPr>
          <w:rFonts w:ascii="Times New Roman" w:eastAsia="標楷體" w:hAnsi="標楷體"/>
          <w:bCs/>
          <w:szCs w:val="24"/>
        </w:rPr>
        <w:tab/>
      </w:r>
      <w:r>
        <w:rPr>
          <w:rFonts w:ascii="Times New Roman" w:eastAsia="標楷體" w:hAnsi="標楷體" w:hint="eastAsia"/>
          <w:bCs/>
          <w:szCs w:val="24"/>
        </w:rPr>
        <w:t>供應鏈指標與庫存指標</w:t>
      </w:r>
    </w:p>
    <w:p w14:paraId="479A668C" w14:textId="6AF4FD4E" w:rsidR="001E0558" w:rsidRPr="004E0F65" w:rsidRDefault="00A82ADE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供應鏈庫存管理</w:t>
      </w:r>
    </w:p>
    <w:p w14:paraId="23114C01" w14:textId="097BF48E" w:rsidR="00843CAC" w:rsidRPr="00843CAC" w:rsidRDefault="00843CAC" w:rsidP="00843CAC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 w:rsidRPr="00843CAC">
        <w:rPr>
          <w:rFonts w:ascii="Times New Roman" w:eastAsia="標楷體" w:hAnsi="標楷體" w:hint="eastAsia"/>
          <w:bCs/>
          <w:szCs w:val="24"/>
        </w:rPr>
        <w:t>存量管制</w:t>
      </w:r>
      <w:r w:rsidRPr="00843CAC">
        <w:rPr>
          <w:rFonts w:ascii="Times New Roman" w:eastAsia="標楷體" w:hAnsi="標楷體" w:hint="eastAsia"/>
          <w:bCs/>
          <w:szCs w:val="24"/>
        </w:rPr>
        <w:t>:</w:t>
      </w:r>
      <w:r>
        <w:rPr>
          <w:rFonts w:ascii="Times New Roman" w:eastAsia="標楷體" w:hAnsi="標楷體" w:hint="eastAsia"/>
          <w:bCs/>
          <w:szCs w:val="24"/>
        </w:rPr>
        <w:t xml:space="preserve"> </w:t>
      </w:r>
      <w:r>
        <w:rPr>
          <w:rFonts w:ascii="Times New Roman" w:eastAsia="標楷體" w:hAnsi="標楷體" w:hint="eastAsia"/>
          <w:bCs/>
          <w:szCs w:val="24"/>
        </w:rPr>
        <w:t>存貨成本類別</w:t>
      </w:r>
      <w:r>
        <w:rPr>
          <w:rFonts w:ascii="Times New Roman" w:eastAsia="標楷體" w:hAnsi="標楷體" w:hint="eastAsia"/>
          <w:bCs/>
          <w:szCs w:val="24"/>
        </w:rPr>
        <w:t xml:space="preserve">, </w:t>
      </w:r>
      <w:r>
        <w:rPr>
          <w:rFonts w:ascii="Times New Roman" w:eastAsia="標楷體" w:hAnsi="標楷體" w:hint="eastAsia"/>
          <w:bCs/>
          <w:szCs w:val="24"/>
        </w:rPr>
        <w:t>存量管制系統</w:t>
      </w:r>
      <w:r>
        <w:rPr>
          <w:rFonts w:ascii="Times New Roman" w:eastAsia="標楷體" w:hAnsi="標楷體" w:hint="eastAsia"/>
          <w:bCs/>
          <w:szCs w:val="24"/>
        </w:rPr>
        <w:t xml:space="preserve">, </w:t>
      </w:r>
      <w:r>
        <w:rPr>
          <w:rFonts w:ascii="Times New Roman" w:eastAsia="標楷體" w:hAnsi="標楷體" w:hint="eastAsia"/>
          <w:bCs/>
          <w:szCs w:val="24"/>
        </w:rPr>
        <w:t>訂購點與安全存量</w:t>
      </w:r>
    </w:p>
    <w:p w14:paraId="62B126A7" w14:textId="3D50D63A" w:rsidR="001E0558" w:rsidRDefault="00A82ADE" w:rsidP="00A82ADE">
      <w:pPr>
        <w:widowControl/>
        <w:ind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供需不平衡</w:t>
      </w:r>
    </w:p>
    <w:p w14:paraId="1B2BA53F" w14:textId="14F75250" w:rsidR="00A82ADE" w:rsidRDefault="00A82ADE" w:rsidP="00A82ADE">
      <w:pPr>
        <w:widowControl/>
        <w:ind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 xml:space="preserve">ABC </w:t>
      </w:r>
      <w:r>
        <w:rPr>
          <w:rFonts w:ascii="Times New Roman" w:eastAsia="標楷體" w:hAnsi="標楷體" w:hint="eastAsia"/>
          <w:bCs/>
          <w:szCs w:val="24"/>
        </w:rPr>
        <w:t>與</w:t>
      </w:r>
      <w:r>
        <w:rPr>
          <w:rFonts w:ascii="Times New Roman" w:eastAsia="標楷體" w:hAnsi="標楷體" w:hint="eastAsia"/>
          <w:bCs/>
          <w:szCs w:val="24"/>
        </w:rPr>
        <w:t xml:space="preserve"> XYZ </w:t>
      </w:r>
      <w:r>
        <w:rPr>
          <w:rFonts w:ascii="Times New Roman" w:eastAsia="標楷體" w:hAnsi="標楷體" w:hint="eastAsia"/>
          <w:bCs/>
          <w:szCs w:val="24"/>
        </w:rPr>
        <w:t>分類</w:t>
      </w:r>
    </w:p>
    <w:p w14:paraId="5D2E810C" w14:textId="352AB93C" w:rsidR="00A82ADE" w:rsidRDefault="00A82ADE" w:rsidP="00A82ADE">
      <w:pPr>
        <w:widowControl/>
        <w:ind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lastRenderedPageBreak/>
        <w:t>訂貨模型</w:t>
      </w:r>
      <w:r>
        <w:rPr>
          <w:rFonts w:ascii="Times New Roman" w:eastAsia="標楷體" w:hAnsi="標楷體" w:hint="eastAsia"/>
          <w:bCs/>
          <w:szCs w:val="24"/>
        </w:rPr>
        <w:t xml:space="preserve"> (4 </w:t>
      </w:r>
      <w:r>
        <w:rPr>
          <w:rFonts w:ascii="Times New Roman" w:eastAsia="標楷體" w:hAnsi="標楷體" w:hint="eastAsia"/>
          <w:bCs/>
          <w:szCs w:val="24"/>
        </w:rPr>
        <w:t>種</w:t>
      </w:r>
      <w:r>
        <w:rPr>
          <w:rFonts w:ascii="Times New Roman" w:eastAsia="標楷體" w:hAnsi="標楷體" w:hint="eastAsia"/>
          <w:bCs/>
          <w:szCs w:val="24"/>
        </w:rPr>
        <w:t>)</w:t>
      </w:r>
    </w:p>
    <w:p w14:paraId="7EC5AA67" w14:textId="3FFED80B" w:rsidR="00A82ADE" w:rsidRDefault="00A82ADE" w:rsidP="00A82ADE">
      <w:pPr>
        <w:widowControl/>
        <w:ind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懶人訂貨</w:t>
      </w:r>
      <w:r>
        <w:rPr>
          <w:rFonts w:ascii="Times New Roman" w:eastAsia="標楷體" w:hAnsi="標楷體" w:hint="eastAsia"/>
          <w:bCs/>
          <w:szCs w:val="24"/>
        </w:rPr>
        <w:t xml:space="preserve">: </w:t>
      </w:r>
      <w:r>
        <w:rPr>
          <w:rFonts w:ascii="Times New Roman" w:eastAsia="標楷體" w:hAnsi="標楷體" w:hint="eastAsia"/>
          <w:bCs/>
          <w:szCs w:val="24"/>
        </w:rPr>
        <w:t>雙堆</w:t>
      </w:r>
    </w:p>
    <w:p w14:paraId="0270A261" w14:textId="511485A3" w:rsidR="00843CAC" w:rsidRDefault="00843CAC" w:rsidP="00A82ADE">
      <w:pPr>
        <w:widowControl/>
        <w:ind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存量管制</w:t>
      </w:r>
      <w:r>
        <w:rPr>
          <w:rFonts w:ascii="Times New Roman" w:eastAsia="標楷體" w:hAnsi="標楷體" w:hint="eastAsia"/>
          <w:bCs/>
          <w:szCs w:val="24"/>
        </w:rPr>
        <w:t xml:space="preserve">EOQ: </w:t>
      </w:r>
      <w:r>
        <w:rPr>
          <w:rFonts w:ascii="Times New Roman" w:eastAsia="標楷體" w:hAnsi="標楷體" w:hint="eastAsia"/>
          <w:bCs/>
          <w:szCs w:val="24"/>
        </w:rPr>
        <w:t>不得缺貨</w:t>
      </w:r>
      <w:r>
        <w:rPr>
          <w:rFonts w:ascii="Times New Roman" w:eastAsia="標楷體" w:hAnsi="標楷體" w:hint="eastAsia"/>
          <w:bCs/>
          <w:szCs w:val="24"/>
        </w:rPr>
        <w:t xml:space="preserve">, </w:t>
      </w:r>
      <w:r>
        <w:rPr>
          <w:rFonts w:ascii="Times New Roman" w:eastAsia="標楷體" w:hAnsi="標楷體" w:hint="eastAsia"/>
          <w:bCs/>
          <w:szCs w:val="24"/>
        </w:rPr>
        <w:t>可缺貨</w:t>
      </w:r>
      <w:r>
        <w:rPr>
          <w:rFonts w:ascii="Times New Roman" w:eastAsia="標楷體" w:hAnsi="標楷體" w:hint="eastAsia"/>
          <w:bCs/>
          <w:szCs w:val="24"/>
        </w:rPr>
        <w:t xml:space="preserve"> </w:t>
      </w:r>
    </w:p>
    <w:p w14:paraId="1AE0D420" w14:textId="4997DAB4" w:rsidR="002B19BC" w:rsidRDefault="00A82ADE" w:rsidP="002B19BC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運用</w:t>
      </w:r>
      <w:r>
        <w:rPr>
          <w:rFonts w:ascii="Times New Roman" w:eastAsia="標楷體" w:hAnsi="標楷體" w:hint="eastAsia"/>
          <w:bCs/>
          <w:szCs w:val="24"/>
        </w:rPr>
        <w:t>8D</w:t>
      </w:r>
      <w:r>
        <w:rPr>
          <w:rFonts w:ascii="Times New Roman" w:eastAsia="標楷體" w:hAnsi="標楷體" w:hint="eastAsia"/>
          <w:bCs/>
          <w:szCs w:val="24"/>
        </w:rPr>
        <w:t>流程改善於</w:t>
      </w:r>
      <w:r w:rsidR="003946AC" w:rsidRPr="003946AC">
        <w:rPr>
          <w:rFonts w:ascii="Times New Roman" w:eastAsia="標楷體" w:hAnsi="標楷體" w:hint="eastAsia"/>
          <w:bCs/>
          <w:szCs w:val="24"/>
        </w:rPr>
        <w:t>庫存</w:t>
      </w:r>
      <w:r w:rsidR="003946AC" w:rsidRPr="003946AC">
        <w:rPr>
          <w:rFonts w:ascii="Times New Roman" w:eastAsia="標楷體" w:hAnsi="標楷體" w:hint="eastAsia"/>
          <w:bCs/>
          <w:szCs w:val="24"/>
        </w:rPr>
        <w:t>/</w:t>
      </w:r>
      <w:r w:rsidR="003946AC" w:rsidRPr="003946AC">
        <w:rPr>
          <w:rFonts w:ascii="Times New Roman" w:eastAsia="標楷體" w:hAnsi="標楷體" w:hint="eastAsia"/>
          <w:bCs/>
          <w:szCs w:val="24"/>
        </w:rPr>
        <w:t>物料管理優化</w:t>
      </w:r>
    </w:p>
    <w:p w14:paraId="26D0D7AA" w14:textId="63AB831A" w:rsidR="003946AC" w:rsidRDefault="003946AC" w:rsidP="003946AC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 xml:space="preserve">D1 </w:t>
      </w:r>
      <w:r>
        <w:rPr>
          <w:rFonts w:ascii="Times New Roman" w:eastAsia="標楷體" w:hAnsi="標楷體" w:hint="eastAsia"/>
          <w:bCs/>
          <w:szCs w:val="24"/>
        </w:rPr>
        <w:t>主題選定與理由</w:t>
      </w:r>
    </w:p>
    <w:p w14:paraId="1074004F" w14:textId="1B1D9105" w:rsidR="003946AC" w:rsidRDefault="003946AC" w:rsidP="003946AC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 xml:space="preserve">D2 </w:t>
      </w:r>
      <w:r>
        <w:rPr>
          <w:rFonts w:ascii="Times New Roman" w:eastAsia="標楷體" w:hAnsi="標楷體" w:hint="eastAsia"/>
          <w:bCs/>
          <w:szCs w:val="24"/>
        </w:rPr>
        <w:t>現況掌握與目標設定</w:t>
      </w:r>
      <w:r>
        <w:rPr>
          <w:rFonts w:ascii="Times New Roman" w:eastAsia="標楷體" w:hAnsi="標楷體" w:hint="eastAsia"/>
          <w:bCs/>
          <w:szCs w:val="24"/>
        </w:rPr>
        <w:t xml:space="preserve"> (by OKR/KPI: </w:t>
      </w:r>
      <w:r>
        <w:rPr>
          <w:rFonts w:ascii="Times New Roman" w:eastAsia="標楷體" w:hAnsi="標楷體" w:hint="eastAsia"/>
          <w:bCs/>
          <w:szCs w:val="24"/>
        </w:rPr>
        <w:t>淨去化</w:t>
      </w:r>
      <w:r>
        <w:rPr>
          <w:rFonts w:ascii="Times New Roman" w:eastAsia="標楷體" w:hAnsi="標楷體" w:hint="eastAsia"/>
          <w:bCs/>
          <w:szCs w:val="24"/>
        </w:rPr>
        <w:t>% (B+C)/A )</w:t>
      </w:r>
    </w:p>
    <w:p w14:paraId="7FEEC8AB" w14:textId="77777777" w:rsidR="003946AC" w:rsidRDefault="003946AC" w:rsidP="002B19BC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</w:p>
    <w:p w14:paraId="1AC52DB0" w14:textId="55F054B7" w:rsidR="002B19BC" w:rsidRDefault="002B19BC" w:rsidP="002B19BC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 w:rsidRPr="00795F83">
        <w:rPr>
          <w:rFonts w:ascii="Times New Roman" w:eastAsia="標楷體" w:hAnsi="標楷體" w:hint="eastAsia"/>
          <w:bCs/>
          <w:szCs w:val="24"/>
          <w:u w:val="single"/>
        </w:rPr>
        <w:t>第</w:t>
      </w:r>
      <w:r w:rsidR="003946AC">
        <w:rPr>
          <w:rFonts w:ascii="Times New Roman" w:eastAsia="標楷體" w:hAnsi="標楷體" w:hint="eastAsia"/>
          <w:bCs/>
          <w:szCs w:val="24"/>
          <w:u w:val="single"/>
        </w:rPr>
        <w:t>二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 w:rsidR="003946AC">
        <w:rPr>
          <w:rFonts w:ascii="Times New Roman" w:eastAsia="標楷體" w:hAnsi="標楷體" w:hint="eastAsia"/>
          <w:bCs/>
          <w:szCs w:val="24"/>
          <w:u w:val="single"/>
        </w:rPr>
        <w:t>庫存管理的數據分析與統計思維</w:t>
      </w:r>
    </w:p>
    <w:p w14:paraId="13BC76AB" w14:textId="5B234F7D" w:rsidR="00795F83" w:rsidRDefault="00143463" w:rsidP="00795F83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基本統計</w:t>
      </w:r>
    </w:p>
    <w:p w14:paraId="38AADA8D" w14:textId="0B792ED2" w:rsidR="00143463" w:rsidRDefault="00143463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連續與離散</w:t>
      </w:r>
    </w:p>
    <w:p w14:paraId="53A48E85" w14:textId="551CAD00" w:rsidR="00143463" w:rsidRDefault="00143463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第一統計量與第二統計量</w:t>
      </w:r>
    </w:p>
    <w:p w14:paraId="66B72668" w14:textId="4CA3582B" w:rsidR="00143463" w:rsidRDefault="00143463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常態分配</w:t>
      </w:r>
      <w:r>
        <w:rPr>
          <w:rFonts w:ascii="Times New Roman" w:eastAsia="標楷體" w:hAnsi="標楷體" w:hint="eastAsia"/>
          <w:bCs/>
          <w:szCs w:val="24"/>
        </w:rPr>
        <w:t xml:space="preserve"> Normal </w:t>
      </w:r>
      <w:r>
        <w:rPr>
          <w:rFonts w:ascii="Times New Roman" w:eastAsia="標楷體" w:hAnsi="標楷體" w:hint="eastAsia"/>
          <w:bCs/>
          <w:szCs w:val="24"/>
        </w:rPr>
        <w:t>與</w:t>
      </w:r>
      <w:r>
        <w:rPr>
          <w:rFonts w:ascii="Times New Roman" w:eastAsia="標楷體" w:hAnsi="標楷體" w:hint="eastAsia"/>
          <w:bCs/>
          <w:szCs w:val="24"/>
        </w:rPr>
        <w:t xml:space="preserve"> </w:t>
      </w:r>
      <w:proofErr w:type="gramStart"/>
      <w:r>
        <w:rPr>
          <w:rFonts w:ascii="Times New Roman" w:eastAsia="標楷體" w:hAnsi="標楷體" w:hint="eastAsia"/>
          <w:bCs/>
          <w:szCs w:val="24"/>
        </w:rPr>
        <w:t>布阿松</w:t>
      </w:r>
      <w:proofErr w:type="gramEnd"/>
      <w:r>
        <w:rPr>
          <w:rFonts w:ascii="Times New Roman" w:eastAsia="標楷體" w:hAnsi="標楷體" w:hint="eastAsia"/>
          <w:bCs/>
          <w:szCs w:val="24"/>
        </w:rPr>
        <w:t xml:space="preserve"> Poisson </w:t>
      </w:r>
      <w:r>
        <w:rPr>
          <w:rFonts w:ascii="Times New Roman" w:eastAsia="標楷體" w:hAnsi="標楷體" w:hint="eastAsia"/>
          <w:bCs/>
          <w:szCs w:val="24"/>
        </w:rPr>
        <w:t>分配</w:t>
      </w:r>
    </w:p>
    <w:p w14:paraId="1DC6B412" w14:textId="21E54F9B" w:rsidR="00143463" w:rsidRDefault="00143463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使用</w:t>
      </w:r>
      <w:r>
        <w:rPr>
          <w:rFonts w:ascii="Times New Roman" w:eastAsia="標楷體" w:hAnsi="標楷體" w:hint="eastAsia"/>
          <w:bCs/>
          <w:szCs w:val="24"/>
        </w:rPr>
        <w:t xml:space="preserve"> Excel </w:t>
      </w:r>
      <w:r>
        <w:rPr>
          <w:rFonts w:ascii="Times New Roman" w:eastAsia="標楷體" w:hAnsi="標楷體" w:hint="eastAsia"/>
          <w:bCs/>
          <w:szCs w:val="24"/>
        </w:rPr>
        <w:t>統計功能</w:t>
      </w:r>
    </w:p>
    <w:p w14:paraId="7CEBC250" w14:textId="05EB5E57" w:rsidR="00143463" w:rsidRDefault="00143463" w:rsidP="00143463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安全庫存</w:t>
      </w:r>
    </w:p>
    <w:p w14:paraId="7B8A7803" w14:textId="5E751A00" w:rsidR="00143463" w:rsidRDefault="00143463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安全庫存公式之進化</w:t>
      </w:r>
    </w:p>
    <w:p w14:paraId="2E18681E" w14:textId="081BF15E" w:rsidR="00143463" w:rsidRDefault="00972625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經典安全庫存公式與常態分配</w:t>
      </w:r>
      <w:r>
        <w:rPr>
          <w:rFonts w:ascii="Times New Roman" w:eastAsia="標楷體" w:hAnsi="標楷體" w:hint="eastAsia"/>
          <w:bCs/>
          <w:szCs w:val="24"/>
        </w:rPr>
        <w:t>/</w:t>
      </w:r>
      <w:r>
        <w:rPr>
          <w:rFonts w:ascii="Times New Roman" w:eastAsia="標楷體" w:hAnsi="標楷體" w:hint="eastAsia"/>
          <w:bCs/>
          <w:szCs w:val="24"/>
        </w:rPr>
        <w:t>獨立需求</w:t>
      </w:r>
      <w:r>
        <w:rPr>
          <w:rFonts w:ascii="Times New Roman" w:eastAsia="標楷體" w:hAnsi="標楷體" w:hint="eastAsia"/>
          <w:bCs/>
          <w:szCs w:val="24"/>
        </w:rPr>
        <w:t>/</w:t>
      </w:r>
      <w:r>
        <w:rPr>
          <w:rFonts w:ascii="Times New Roman" w:eastAsia="標楷體" w:hAnsi="標楷體" w:hint="eastAsia"/>
          <w:bCs/>
          <w:szCs w:val="24"/>
        </w:rPr>
        <w:t>隨機</w:t>
      </w:r>
    </w:p>
    <w:p w14:paraId="3E282C0D" w14:textId="1B32D7FE" w:rsidR="00972625" w:rsidRDefault="00972625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現實中的非常態需求與</w:t>
      </w:r>
      <w:proofErr w:type="gramStart"/>
      <w:r>
        <w:rPr>
          <w:rFonts w:ascii="Times New Roman" w:eastAsia="標楷體" w:hAnsi="標楷體" w:hint="eastAsia"/>
          <w:bCs/>
          <w:szCs w:val="24"/>
        </w:rPr>
        <w:t>布阿松</w:t>
      </w:r>
      <w:proofErr w:type="gramEnd"/>
      <w:r>
        <w:rPr>
          <w:rFonts w:ascii="Times New Roman" w:eastAsia="標楷體" w:hAnsi="標楷體" w:hint="eastAsia"/>
          <w:bCs/>
          <w:szCs w:val="24"/>
        </w:rPr>
        <w:t>分配</w:t>
      </w:r>
    </w:p>
    <w:p w14:paraId="0FF66D1F" w14:textId="1E12A646" w:rsidR="00972625" w:rsidRDefault="00972625" w:rsidP="0097262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需求預測</w:t>
      </w:r>
      <w:r w:rsidR="00914EBE">
        <w:rPr>
          <w:rFonts w:ascii="Times New Roman" w:eastAsia="標楷體" w:hAnsi="標楷體" w:hint="eastAsia"/>
          <w:bCs/>
          <w:szCs w:val="24"/>
        </w:rPr>
        <w:t xml:space="preserve">: </w:t>
      </w:r>
      <w:r w:rsidR="00914EBE">
        <w:rPr>
          <w:rFonts w:ascii="Times New Roman" w:eastAsia="標楷體" w:hAnsi="標楷體" w:hint="eastAsia"/>
          <w:bCs/>
          <w:szCs w:val="24"/>
        </w:rPr>
        <w:t>追求更精</w:t>
      </w:r>
      <w:proofErr w:type="gramStart"/>
      <w:r w:rsidR="00914EBE">
        <w:rPr>
          <w:rFonts w:ascii="Times New Roman" w:eastAsia="標楷體" w:hAnsi="標楷體" w:hint="eastAsia"/>
          <w:bCs/>
          <w:szCs w:val="24"/>
        </w:rPr>
        <w:t>準</w:t>
      </w:r>
      <w:proofErr w:type="gramEnd"/>
      <w:r w:rsidR="00914EBE">
        <w:rPr>
          <w:rFonts w:ascii="Times New Roman" w:eastAsia="標楷體" w:hAnsi="標楷體" w:hint="eastAsia"/>
          <w:bCs/>
          <w:szCs w:val="24"/>
        </w:rPr>
        <w:t>的量化預測</w:t>
      </w:r>
    </w:p>
    <w:p w14:paraId="41C52104" w14:textId="5C85E651" w:rsidR="00972625" w:rsidRDefault="00E03432" w:rsidP="00972625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定性預測</w:t>
      </w:r>
      <w:r>
        <w:rPr>
          <w:rFonts w:ascii="Times New Roman" w:eastAsia="標楷體" w:hAnsi="標楷體" w:hint="eastAsia"/>
          <w:bCs/>
          <w:szCs w:val="24"/>
        </w:rPr>
        <w:t>/</w:t>
      </w:r>
      <w:r>
        <w:rPr>
          <w:rFonts w:ascii="Times New Roman" w:eastAsia="標楷體" w:hAnsi="標楷體" w:hint="eastAsia"/>
          <w:bCs/>
          <w:szCs w:val="24"/>
        </w:rPr>
        <w:t>定量預測</w:t>
      </w:r>
    </w:p>
    <w:p w14:paraId="1923A3AC" w14:textId="45169048" w:rsidR="00E03432" w:rsidRDefault="00E03432" w:rsidP="00972625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定量預測誤差</w:t>
      </w:r>
      <w:r>
        <w:rPr>
          <w:rFonts w:ascii="Times New Roman" w:eastAsia="標楷體" w:hAnsi="標楷體" w:hint="eastAsia"/>
          <w:bCs/>
          <w:szCs w:val="24"/>
        </w:rPr>
        <w:t xml:space="preserve">: MAE, </w:t>
      </w:r>
      <w:r w:rsidR="00D575B5">
        <w:rPr>
          <w:rFonts w:ascii="Times New Roman" w:eastAsia="標楷體" w:hAnsi="標楷體" w:hint="eastAsia"/>
          <w:bCs/>
          <w:szCs w:val="24"/>
        </w:rPr>
        <w:t>RSME, MAPE%</w:t>
      </w:r>
    </w:p>
    <w:p w14:paraId="49283028" w14:textId="37A0040A" w:rsidR="00D575B5" w:rsidRDefault="00D575B5" w:rsidP="00972625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時間序列</w:t>
      </w:r>
      <w:r>
        <w:rPr>
          <w:rFonts w:ascii="Times New Roman" w:eastAsia="標楷體" w:hAnsi="標楷體" w:hint="eastAsia"/>
          <w:bCs/>
          <w:szCs w:val="24"/>
        </w:rPr>
        <w:t xml:space="preserve"> Time Series: </w:t>
      </w:r>
      <w:r>
        <w:rPr>
          <w:rFonts w:ascii="Times New Roman" w:eastAsia="標楷體" w:hAnsi="標楷體" w:hint="eastAsia"/>
          <w:bCs/>
          <w:szCs w:val="24"/>
        </w:rPr>
        <w:t>簡單平均</w:t>
      </w:r>
      <w:r w:rsidR="00914EBE">
        <w:rPr>
          <w:rFonts w:ascii="Times New Roman" w:eastAsia="標楷體" w:hAnsi="標楷體" w:hint="eastAsia"/>
          <w:bCs/>
          <w:szCs w:val="24"/>
        </w:rPr>
        <w:t xml:space="preserve">, </w:t>
      </w:r>
      <w:r w:rsidR="00914EBE">
        <w:rPr>
          <w:rFonts w:ascii="Times New Roman" w:eastAsia="標楷體" w:hAnsi="標楷體" w:hint="eastAsia"/>
          <w:bCs/>
          <w:szCs w:val="24"/>
        </w:rPr>
        <w:t>移動平均</w:t>
      </w:r>
      <w:r w:rsidR="00914EBE">
        <w:rPr>
          <w:rFonts w:ascii="Times New Roman" w:eastAsia="標楷體" w:hAnsi="標楷體" w:hint="eastAsia"/>
          <w:bCs/>
          <w:szCs w:val="24"/>
        </w:rPr>
        <w:t xml:space="preserve">, </w:t>
      </w:r>
      <w:r w:rsidR="00914EBE">
        <w:rPr>
          <w:rFonts w:ascii="Times New Roman" w:eastAsia="標楷體" w:hAnsi="標楷體" w:hint="eastAsia"/>
          <w:bCs/>
          <w:szCs w:val="24"/>
        </w:rPr>
        <w:t>指數平滑</w:t>
      </w:r>
      <w:r w:rsidR="00914EBE">
        <w:rPr>
          <w:rFonts w:ascii="Times New Roman" w:eastAsia="標楷體" w:hAnsi="標楷體" w:hint="eastAsia"/>
          <w:bCs/>
          <w:szCs w:val="24"/>
        </w:rPr>
        <w:t>, ARIMA</w:t>
      </w:r>
    </w:p>
    <w:p w14:paraId="3EA6C3C4" w14:textId="1884EDEA" w:rsidR="00914EBE" w:rsidRDefault="00914EBE" w:rsidP="00972625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廻歸分析</w:t>
      </w:r>
      <w:r w:rsidR="000F3126">
        <w:rPr>
          <w:rFonts w:ascii="Times New Roman" w:eastAsia="標楷體" w:hAnsi="標楷體" w:hint="eastAsia"/>
          <w:bCs/>
          <w:szCs w:val="24"/>
        </w:rPr>
        <w:t xml:space="preserve"> Regression</w:t>
      </w:r>
    </w:p>
    <w:p w14:paraId="52BECDD8" w14:textId="0EFF2EC1" w:rsidR="00143463" w:rsidRDefault="000F3126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現實中的連續非零的間歇性需求</w:t>
      </w:r>
      <w:r>
        <w:rPr>
          <w:rFonts w:ascii="Times New Roman" w:eastAsia="標楷體" w:hAnsi="標楷體" w:hint="eastAsia"/>
          <w:bCs/>
          <w:szCs w:val="24"/>
        </w:rPr>
        <w:t xml:space="preserve"> (XYZ </w:t>
      </w:r>
      <w:r>
        <w:rPr>
          <w:rFonts w:ascii="Times New Roman" w:eastAsia="標楷體" w:hAnsi="標楷體" w:hint="eastAsia"/>
          <w:bCs/>
          <w:szCs w:val="24"/>
        </w:rPr>
        <w:t>中的</w:t>
      </w:r>
      <w:r>
        <w:rPr>
          <w:rFonts w:ascii="Times New Roman" w:eastAsia="標楷體" w:hAnsi="標楷體" w:hint="eastAsia"/>
          <w:bCs/>
          <w:szCs w:val="24"/>
        </w:rPr>
        <w:t xml:space="preserve"> Z): Croston, SBA</w:t>
      </w:r>
    </w:p>
    <w:p w14:paraId="271E71A5" w14:textId="2A32722F" w:rsidR="000F3126" w:rsidRDefault="000F3126" w:rsidP="00143463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新產品如何預測需求</w:t>
      </w:r>
      <w:r w:rsidR="00AB4BE6">
        <w:rPr>
          <w:rFonts w:ascii="Times New Roman" w:eastAsia="標楷體" w:hAnsi="標楷體" w:hint="eastAsia"/>
          <w:bCs/>
          <w:szCs w:val="24"/>
        </w:rPr>
        <w:t>: Bass Model (</w:t>
      </w:r>
      <w:proofErr w:type="spellStart"/>
      <w:proofErr w:type="gramStart"/>
      <w:r w:rsidR="00AB4BE6">
        <w:rPr>
          <w:rFonts w:ascii="Times New Roman" w:eastAsia="標楷體" w:hAnsi="標楷體" w:hint="eastAsia"/>
          <w:bCs/>
          <w:szCs w:val="24"/>
        </w:rPr>
        <w:t>p,q</w:t>
      </w:r>
      <w:proofErr w:type="gramEnd"/>
      <w:r w:rsidR="00AB4BE6">
        <w:rPr>
          <w:rFonts w:ascii="Times New Roman" w:eastAsia="標楷體" w:hAnsi="標楷體" w:hint="eastAsia"/>
          <w:bCs/>
          <w:szCs w:val="24"/>
        </w:rPr>
        <w:t>,m</w:t>
      </w:r>
      <w:proofErr w:type="spellEnd"/>
      <w:r w:rsidR="00AB4BE6">
        <w:rPr>
          <w:rFonts w:ascii="Times New Roman" w:eastAsia="標楷體" w:hAnsi="標楷體" w:hint="eastAsia"/>
          <w:bCs/>
          <w:szCs w:val="24"/>
        </w:rPr>
        <w:t>)</w:t>
      </w:r>
    </w:p>
    <w:p w14:paraId="113F58D8" w14:textId="431C7F8B" w:rsidR="00843CAC" w:rsidRDefault="00AB4BE6" w:rsidP="00843CAC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 w:rsidRPr="00795F83">
        <w:rPr>
          <w:rFonts w:ascii="Times New Roman" w:eastAsia="標楷體" w:hAnsi="標楷體" w:hint="eastAsia"/>
          <w:bCs/>
          <w:szCs w:val="24"/>
          <w:u w:val="single"/>
        </w:rPr>
        <w:t>第</w:t>
      </w:r>
      <w:r>
        <w:rPr>
          <w:rFonts w:ascii="Times New Roman" w:eastAsia="標楷體" w:hAnsi="標楷體" w:hint="eastAsia"/>
          <w:bCs/>
          <w:szCs w:val="24"/>
          <w:u w:val="single"/>
        </w:rPr>
        <w:t>三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>
        <w:rPr>
          <w:rFonts w:ascii="Times New Roman" w:eastAsia="標楷體" w:hAnsi="標楷體" w:hint="eastAsia"/>
          <w:bCs/>
          <w:szCs w:val="24"/>
          <w:u w:val="single"/>
        </w:rPr>
        <w:t>庫存管理</w:t>
      </w:r>
      <w:r w:rsidR="00843CAC">
        <w:rPr>
          <w:rFonts w:ascii="Times New Roman" w:eastAsia="標楷體" w:hAnsi="標楷體" w:hint="eastAsia"/>
          <w:bCs/>
          <w:szCs w:val="24"/>
          <w:u w:val="single"/>
        </w:rPr>
        <w:t>系統與模型</w:t>
      </w:r>
    </w:p>
    <w:p w14:paraId="46ECE71C" w14:textId="520D6B97" w:rsidR="00843CAC" w:rsidRDefault="00843CAC" w:rsidP="00272B62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 xml:space="preserve">MRP </w:t>
      </w:r>
      <w:r>
        <w:rPr>
          <w:rFonts w:ascii="Times New Roman" w:eastAsia="標楷體" w:hAnsi="標楷體" w:hint="eastAsia"/>
          <w:bCs/>
          <w:szCs w:val="24"/>
        </w:rPr>
        <w:t>與</w:t>
      </w:r>
      <w:r>
        <w:rPr>
          <w:rFonts w:ascii="Times New Roman" w:eastAsia="標楷體" w:hAnsi="標楷體" w:hint="eastAsia"/>
          <w:bCs/>
          <w:szCs w:val="24"/>
        </w:rPr>
        <w:t xml:space="preserve"> TPS JIT</w:t>
      </w:r>
    </w:p>
    <w:p w14:paraId="1BC8ACF0" w14:textId="5C5F1671" w:rsidR="00272B62" w:rsidRDefault="00272B62" w:rsidP="00272B62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跨步部門討論</w:t>
      </w:r>
      <w:r>
        <w:rPr>
          <w:rFonts w:ascii="Times New Roman" w:eastAsia="標楷體" w:hAnsi="標楷體" w:hint="eastAsia"/>
          <w:bCs/>
          <w:szCs w:val="24"/>
        </w:rPr>
        <w:t xml:space="preserve">: </w:t>
      </w:r>
      <w:r>
        <w:rPr>
          <w:rFonts w:ascii="Times New Roman" w:eastAsia="標楷體" w:hAnsi="標楷體" w:hint="eastAsia"/>
          <w:bCs/>
          <w:szCs w:val="24"/>
        </w:rPr>
        <w:t>拆解</w:t>
      </w:r>
      <w:r>
        <w:rPr>
          <w:rFonts w:ascii="Times New Roman" w:eastAsia="標楷體" w:hAnsi="標楷體" w:hint="eastAsia"/>
          <w:bCs/>
          <w:szCs w:val="24"/>
        </w:rPr>
        <w:t xml:space="preserve"> MOQ, </w:t>
      </w:r>
      <w:r>
        <w:rPr>
          <w:rFonts w:ascii="Times New Roman" w:eastAsia="標楷體" w:hAnsi="標楷體" w:hint="eastAsia"/>
          <w:bCs/>
          <w:szCs w:val="24"/>
        </w:rPr>
        <w:t>增強供應鏈敏捷性</w:t>
      </w:r>
    </w:p>
    <w:p w14:paraId="40B0A661" w14:textId="3809C0C3" w:rsidR="008B06B2" w:rsidRDefault="008B06B2" w:rsidP="008B06B2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跨步部門討論</w:t>
      </w:r>
      <w:r>
        <w:rPr>
          <w:rFonts w:ascii="Times New Roman" w:eastAsia="標楷體" w:hAnsi="標楷體" w:hint="eastAsia"/>
          <w:bCs/>
          <w:szCs w:val="24"/>
        </w:rPr>
        <w:t xml:space="preserve">: </w:t>
      </w:r>
      <w:r>
        <w:rPr>
          <w:rFonts w:ascii="Times New Roman" w:eastAsia="標楷體" w:hAnsi="標楷體" w:hint="eastAsia"/>
          <w:bCs/>
          <w:szCs w:val="24"/>
        </w:rPr>
        <w:t>報童模型</w:t>
      </w:r>
      <w:r w:rsidRPr="008B06B2">
        <w:rPr>
          <w:rFonts w:ascii="Times New Roman" w:eastAsia="標楷體" w:hAnsi="標楷體"/>
          <w:bCs/>
          <w:szCs w:val="24"/>
        </w:rPr>
        <w:t>Newsvendor Model</w:t>
      </w:r>
      <w:r>
        <w:rPr>
          <w:rFonts w:ascii="Times New Roman" w:eastAsia="標楷體" w:hAnsi="標楷體" w:hint="eastAsia"/>
          <w:bCs/>
          <w:szCs w:val="24"/>
        </w:rPr>
        <w:t xml:space="preserve"> CR: </w:t>
      </w:r>
      <w:r>
        <w:rPr>
          <w:rFonts w:ascii="Times New Roman" w:eastAsia="標楷體" w:hAnsi="標楷體" w:hint="eastAsia"/>
          <w:bCs/>
          <w:szCs w:val="24"/>
        </w:rPr>
        <w:t>超額成本與短缺成本</w:t>
      </w:r>
    </w:p>
    <w:p w14:paraId="2A9A2DDA" w14:textId="7624B075" w:rsidR="008B06B2" w:rsidRDefault="008B06B2" w:rsidP="008B06B2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8D Team Discussion</w:t>
      </w:r>
      <w:r w:rsidR="00E704A8">
        <w:rPr>
          <w:rFonts w:ascii="Times New Roman" w:eastAsia="標楷體" w:hAnsi="標楷體" w:hint="eastAsia"/>
          <w:bCs/>
          <w:szCs w:val="24"/>
        </w:rPr>
        <w:t xml:space="preserve"> &amp; Presentation</w:t>
      </w:r>
    </w:p>
    <w:p w14:paraId="506B3995" w14:textId="77777777" w:rsidR="00565EC7" w:rsidRPr="00565EC7" w:rsidRDefault="00565EC7" w:rsidP="00565EC7">
      <w:pPr>
        <w:widowControl/>
        <w:rPr>
          <w:rFonts w:ascii="Times New Roman" w:eastAsia="標楷體" w:hAnsi="標楷體"/>
          <w:bCs/>
          <w:szCs w:val="24"/>
        </w:rPr>
      </w:pPr>
    </w:p>
    <w:p w14:paraId="76EE04ED" w14:textId="0F244BDA" w:rsidR="00565EC7" w:rsidRDefault="00565EC7" w:rsidP="00565EC7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 w:rsidRPr="00795F83">
        <w:rPr>
          <w:rFonts w:ascii="Times New Roman" w:eastAsia="標楷體" w:hAnsi="標楷體" w:hint="eastAsia"/>
          <w:bCs/>
          <w:szCs w:val="24"/>
          <w:u w:val="single"/>
        </w:rPr>
        <w:t>第</w:t>
      </w:r>
      <w:r>
        <w:rPr>
          <w:rFonts w:ascii="Times New Roman" w:eastAsia="標楷體" w:hAnsi="標楷體" w:hint="eastAsia"/>
          <w:bCs/>
          <w:szCs w:val="24"/>
          <w:u w:val="single"/>
        </w:rPr>
        <w:t>四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>
        <w:rPr>
          <w:rFonts w:ascii="Times New Roman" w:eastAsia="標楷體" w:hAnsi="標楷體" w:hint="eastAsia"/>
          <w:bCs/>
          <w:szCs w:val="24"/>
          <w:u w:val="single"/>
        </w:rPr>
        <w:t>成果發表</w:t>
      </w:r>
      <w:r>
        <w:rPr>
          <w:rFonts w:ascii="Times New Roman" w:eastAsia="標楷體" w:hAnsi="標楷體" w:hint="eastAsia"/>
          <w:bCs/>
          <w:szCs w:val="24"/>
          <w:u w:val="single"/>
        </w:rPr>
        <w:t xml:space="preserve"> by 3T 8D &amp; OKR/KPI</w:t>
      </w:r>
    </w:p>
    <w:p w14:paraId="3E090585" w14:textId="77777777" w:rsidR="00272B62" w:rsidRPr="00565EC7" w:rsidRDefault="00272B62" w:rsidP="008B06B2">
      <w:pPr>
        <w:pStyle w:val="a3"/>
        <w:widowControl/>
        <w:ind w:leftChars="0" w:left="1440"/>
        <w:rPr>
          <w:rFonts w:ascii="Times New Roman" w:eastAsia="標楷體" w:hAnsi="標楷體"/>
          <w:bCs/>
          <w:szCs w:val="24"/>
        </w:rPr>
      </w:pPr>
    </w:p>
    <w:p w14:paraId="32002E12" w14:textId="77777777" w:rsidR="00A72A90" w:rsidRDefault="00A72A90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>
        <w:rPr>
          <w:rFonts w:ascii="Times New Roman" w:eastAsia="標楷體" w:hAnsi="標楷體"/>
          <w:b/>
          <w:color w:val="0000FF"/>
          <w:sz w:val="32"/>
          <w:szCs w:val="32"/>
        </w:rPr>
        <w:br w:type="page"/>
      </w:r>
    </w:p>
    <w:p w14:paraId="26D52318" w14:textId="77777777" w:rsidR="00131FCF" w:rsidRPr="00D839F3" w:rsidRDefault="00131FCF" w:rsidP="00131FCF">
      <w:pPr>
        <w:pStyle w:val="aa"/>
        <w:snapToGrid w:val="0"/>
        <w:spacing w:after="0" w:line="240" w:lineRule="auto"/>
        <w:rPr>
          <w:rFonts w:ascii="Times New Roman"/>
          <w:b/>
          <w:color w:val="0432FF"/>
          <w:szCs w:val="28"/>
        </w:rPr>
      </w:pPr>
      <w:r w:rsidRPr="00D839F3">
        <w:rPr>
          <w:rFonts w:ascii="Times New Roman"/>
          <w:b/>
          <w:color w:val="0432FF"/>
          <w:szCs w:val="28"/>
        </w:rPr>
        <w:lastRenderedPageBreak/>
        <w:t>講義概況</w:t>
      </w:r>
    </w:p>
    <w:p w14:paraId="281AE7CD" w14:textId="77777777" w:rsidR="00561C10" w:rsidRDefault="00561C10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 w:rsidRPr="00561C10">
        <w:rPr>
          <w:rFonts w:ascii="Times New Roman" w:eastAsia="標楷體" w:hAnsi="標楷體"/>
          <w:b/>
          <w:color w:val="0000FF"/>
          <w:sz w:val="32"/>
          <w:szCs w:val="32"/>
        </w:rPr>
        <w:drawing>
          <wp:inline distT="0" distB="0" distL="0" distR="0" wp14:anchorId="03A47635" wp14:editId="1B6D72C6">
            <wp:extent cx="5278120" cy="2536190"/>
            <wp:effectExtent l="0" t="0" r="0" b="0"/>
            <wp:docPr id="1409405642" name="圖片 1" descr="一張含有 文字, 螢幕擷取畫面, Rectangle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05642" name="圖片 1" descr="一張含有 文字, 螢幕擷取畫面, Rectangle 的圖片&#10;&#10;AI 產生的內容可能不正確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3B1F" w14:textId="3DB422B7" w:rsidR="00E704A8" w:rsidRDefault="00561C10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 w:rsidRPr="00561C10">
        <w:rPr>
          <w:rFonts w:ascii="Times New Roman" w:eastAsia="標楷體" w:hAnsi="標楷體"/>
          <w:b/>
          <w:color w:val="0000FF"/>
          <w:sz w:val="32"/>
          <w:szCs w:val="32"/>
        </w:rPr>
        <w:drawing>
          <wp:inline distT="0" distB="0" distL="0" distR="0" wp14:anchorId="42A496CE" wp14:editId="0377FCA4">
            <wp:extent cx="5278120" cy="1979930"/>
            <wp:effectExtent l="0" t="0" r="0" b="1270"/>
            <wp:docPr id="1999519768" name="圖片 1" descr="一張含有 文字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19768" name="圖片 1" descr="一張含有 文字, 數字, 螢幕擷取畫面 的圖片&#10;&#10;AI 產生的內容可能不正確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4A8">
        <w:rPr>
          <w:rFonts w:ascii="Times New Roman" w:eastAsia="標楷體" w:hAnsi="標楷體"/>
          <w:b/>
          <w:color w:val="0000FF"/>
          <w:sz w:val="32"/>
          <w:szCs w:val="32"/>
        </w:rPr>
        <w:br w:type="page"/>
      </w:r>
    </w:p>
    <w:p w14:paraId="0FF1224A" w14:textId="7E9AE911" w:rsidR="001319C4" w:rsidRPr="00CA4352" w:rsidRDefault="00EA2AED" w:rsidP="00DD61D6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 w:rsidRPr="00CA4352">
        <w:rPr>
          <w:rFonts w:ascii="Times New Roman" w:eastAsia="標楷體" w:hAnsi="標楷體" w:hint="eastAsia"/>
          <w:b/>
          <w:color w:val="0000FF"/>
          <w:sz w:val="32"/>
          <w:szCs w:val="32"/>
        </w:rPr>
        <w:lastRenderedPageBreak/>
        <w:t>講師簡介</w:t>
      </w:r>
      <w:r w:rsidRPr="00CA4352">
        <w:rPr>
          <w:rFonts w:ascii="Times New Roman" w:eastAsia="標楷體" w:hAnsi="標楷體"/>
          <w:b/>
          <w:color w:val="0000FF"/>
          <w:sz w:val="32"/>
          <w:szCs w:val="32"/>
        </w:rPr>
        <w:t>:</w:t>
      </w:r>
    </w:p>
    <w:p w14:paraId="30BD276F" w14:textId="28166988" w:rsidR="001319C4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 w:hAnsi="標楷體"/>
          <w:sz w:val="36"/>
        </w:rPr>
      </w:pPr>
      <w:r w:rsidRPr="00D31E08">
        <w:rPr>
          <w:rFonts w:ascii="Times New Roman" w:hAnsi="標楷體"/>
          <w:sz w:val="36"/>
        </w:rPr>
        <w:t>王啟岳博士</w:t>
      </w:r>
      <w:r w:rsidR="00565368">
        <w:rPr>
          <w:rFonts w:ascii="Times New Roman" w:hAnsi="標楷體" w:hint="eastAsia"/>
          <w:sz w:val="36"/>
        </w:rPr>
        <w:t xml:space="preserve">       </w:t>
      </w:r>
      <w:r w:rsidR="00565368" w:rsidRPr="009F666B">
        <w:rPr>
          <w:rFonts w:ascii="微軟正黑體" w:eastAsia="微軟正黑體" w:hAnsi="微軟正黑體"/>
          <w:noProof/>
          <w:sz w:val="24"/>
        </w:rPr>
        <w:drawing>
          <wp:inline distT="0" distB="0" distL="0" distR="0" wp14:anchorId="7815BBA8" wp14:editId="6CD5147A">
            <wp:extent cx="2447925" cy="1571625"/>
            <wp:effectExtent l="0" t="0" r="9525" b="9525"/>
            <wp:docPr id="4" name="圖片 4" descr="一張含有 文字, 個人, 室內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個人, 室內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89CA" w14:textId="77777777" w:rsidR="001319C4" w:rsidRPr="00597090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/>
        </w:rPr>
      </w:pPr>
    </w:p>
    <w:p w14:paraId="5418FAA0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National Tsing Hua University, Taiwan </w:t>
      </w:r>
      <w:r w:rsidRPr="00597090">
        <w:rPr>
          <w:rFonts w:ascii="Times New Roman" w:hAnsi="標楷體"/>
        </w:rPr>
        <w:t>清華大學學士</w:t>
      </w:r>
    </w:p>
    <w:p w14:paraId="5D53A9B5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The University of Michigan, Ann Arbor, U.S.A., M.S., Ph.D. </w:t>
      </w:r>
      <w:proofErr w:type="gramStart"/>
      <w:r w:rsidRPr="00597090">
        <w:rPr>
          <w:rFonts w:ascii="Times New Roman" w:hAnsi="標楷體"/>
        </w:rPr>
        <w:t>美國密西根大學碩士</w:t>
      </w:r>
      <w:r w:rsidRPr="00597090">
        <w:rPr>
          <w:rFonts w:ascii="Times New Roman"/>
        </w:rPr>
        <w:t>.</w:t>
      </w:r>
      <w:r w:rsidRPr="00597090">
        <w:rPr>
          <w:rFonts w:ascii="Times New Roman" w:hAnsi="標楷體"/>
        </w:rPr>
        <w:t>博士</w:t>
      </w:r>
      <w:proofErr w:type="gramEnd"/>
    </w:p>
    <w:p w14:paraId="6DA27FEF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Research/Teaching Assistant, U. of M.; Post-Doctor, UMTRI, USA </w:t>
      </w:r>
      <w:r w:rsidRPr="00597090">
        <w:rPr>
          <w:rFonts w:ascii="Times New Roman" w:hAnsi="標楷體"/>
        </w:rPr>
        <w:t>密西根大學博士後研究</w:t>
      </w:r>
    </w:p>
    <w:p w14:paraId="0E12E558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Quality Manager, Philips, Taiwan </w:t>
      </w:r>
      <w:r w:rsidRPr="00597090">
        <w:rPr>
          <w:rFonts w:ascii="Times New Roman" w:hAnsi="標楷體"/>
        </w:rPr>
        <w:t>飛利浦電子品管經理</w:t>
      </w:r>
      <w:r w:rsidRPr="00597090">
        <w:rPr>
          <w:rFonts w:ascii="Times New Roman"/>
        </w:rPr>
        <w:t xml:space="preserve">Problem Solving &amp; Decision Making Leader Development Institute, Princeton, New Jersey, USA  </w:t>
      </w:r>
      <w:r w:rsidRPr="00597090">
        <w:rPr>
          <w:rFonts w:ascii="Times New Roman" w:hAnsi="標楷體"/>
        </w:rPr>
        <w:t>美國普林斯頓問題分析與決策發展中心研究</w:t>
      </w:r>
    </w:p>
    <w:p w14:paraId="05F51BA4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Manufacturing Manager, Philips , Taiwan </w:t>
      </w:r>
      <w:r w:rsidRPr="00597090">
        <w:rPr>
          <w:rFonts w:ascii="Times New Roman" w:hAnsi="標楷體"/>
        </w:rPr>
        <w:t>飛利浦電子製造經理</w:t>
      </w:r>
    </w:p>
    <w:p w14:paraId="27321EAC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R&amp;D Manager, Philips, Taiwan </w:t>
      </w:r>
      <w:r w:rsidRPr="00597090">
        <w:rPr>
          <w:rFonts w:ascii="Times New Roman" w:hAnsi="標楷體"/>
        </w:rPr>
        <w:t>飛利浦電子研發經理</w:t>
      </w:r>
    </w:p>
    <w:p w14:paraId="48CF79E3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Business Unit Head </w:t>
      </w:r>
      <w:r w:rsidRPr="00597090">
        <w:rPr>
          <w:rFonts w:ascii="Times New Roman" w:hAnsi="標楷體"/>
        </w:rPr>
        <w:t>產品事業部總監</w:t>
      </w:r>
    </w:p>
    <w:p w14:paraId="5A83C54A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rPr>
          <w:rFonts w:ascii="Times New Roman"/>
        </w:rPr>
      </w:pPr>
      <w:r w:rsidRPr="004F18DF">
        <w:rPr>
          <w:rFonts w:ascii="Times New Roman"/>
          <w:i/>
          <w:iCs/>
        </w:rPr>
        <w:t xml:space="preserve">Massachusetts Institute of Technology: Professional Education Data Science, </w:t>
      </w:r>
      <w:r w:rsidRPr="004F18DF">
        <w:rPr>
          <w:rFonts w:ascii="Times New Roman" w:hint="eastAsia"/>
        </w:rPr>
        <w:t>麻省理工學院數據分析研究班</w:t>
      </w:r>
    </w:p>
    <w:p w14:paraId="5A18B190" w14:textId="08B45EA8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專長：問題分析與決策邏輯、統計品管與問題解決、高績效團隊、系統創意思考、六標準差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豐田生產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精實管理</w:t>
      </w:r>
      <w:r w:rsidRPr="00597090">
        <w:rPr>
          <w:rFonts w:ascii="Times New Roman" w:hAnsi="標楷體" w:hint="eastAsia"/>
          <w:sz w:val="24"/>
        </w:rPr>
        <w:t xml:space="preserve">, </w:t>
      </w:r>
      <w:r w:rsidR="00FC4A7C">
        <w:rPr>
          <w:rFonts w:ascii="Times New Roman" w:hAnsi="標楷體"/>
          <w:sz w:val="24"/>
        </w:rPr>
        <w:t>IATF</w:t>
      </w:r>
      <w:r w:rsidRPr="00597090">
        <w:rPr>
          <w:rFonts w:ascii="Times New Roman" w:hAnsi="標楷體" w:hint="eastAsia"/>
          <w:sz w:val="24"/>
        </w:rPr>
        <w:t xml:space="preserve">16949, </w:t>
      </w:r>
      <w:r w:rsidRPr="00597090">
        <w:rPr>
          <w:rFonts w:ascii="Times New Roman" w:hAnsi="標楷體" w:hint="eastAsia"/>
          <w:sz w:val="24"/>
        </w:rPr>
        <w:t>數字管理與</w:t>
      </w:r>
      <w:proofErr w:type="gramStart"/>
      <w:r w:rsidRPr="00597090">
        <w:rPr>
          <w:rFonts w:ascii="Times New Roman" w:hAnsi="標楷體" w:hint="eastAsia"/>
          <w:sz w:val="24"/>
        </w:rPr>
        <w:t>精實財會</w:t>
      </w:r>
      <w:proofErr w:type="gramEnd"/>
      <w:r w:rsidRPr="00597090">
        <w:rPr>
          <w:rFonts w:ascii="Times New Roman" w:hAnsi="標楷體" w:hint="eastAsia"/>
          <w:sz w:val="24"/>
        </w:rPr>
        <w:t xml:space="preserve"> Lean Accounting</w:t>
      </w:r>
      <w:r w:rsidRPr="00597090">
        <w:rPr>
          <w:rFonts w:ascii="Times New Roman" w:hAnsi="標楷體" w:hint="eastAsia"/>
          <w:sz w:val="24"/>
        </w:rPr>
        <w:t>等</w:t>
      </w:r>
    </w:p>
    <w:p w14:paraId="193AE161" w14:textId="77777777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/>
          <w:sz w:val="24"/>
        </w:rPr>
        <w:t>王</w:t>
      </w:r>
      <w:r w:rsidRPr="00597090">
        <w:rPr>
          <w:rFonts w:ascii="Times New Roman" w:hAnsi="標楷體" w:hint="eastAsia"/>
          <w:sz w:val="24"/>
        </w:rPr>
        <w:t>啟岳博士</w:t>
      </w:r>
      <w:r w:rsidRPr="00597090">
        <w:rPr>
          <w:rFonts w:ascii="Times New Roman" w:hAnsi="標楷體"/>
          <w:sz w:val="24"/>
        </w:rPr>
        <w:t>有</w:t>
      </w:r>
      <w:r w:rsidRPr="00597090">
        <w:rPr>
          <w:rFonts w:ascii="Times New Roman" w:hAnsi="標楷體" w:hint="eastAsia"/>
          <w:sz w:val="24"/>
        </w:rPr>
        <w:t>16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授課</w:t>
      </w:r>
      <w:r w:rsidRPr="00597090">
        <w:rPr>
          <w:rFonts w:ascii="Times New Roman" w:hAnsi="標楷體"/>
          <w:sz w:val="24"/>
        </w:rPr>
        <w:t>培訓經驗以及</w:t>
      </w:r>
      <w:r w:rsidRPr="00597090">
        <w:rPr>
          <w:rFonts w:ascii="Times New Roman" w:hAnsi="標楷體" w:hint="eastAsia"/>
          <w:sz w:val="24"/>
        </w:rPr>
        <w:t>20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實務與學術結合</w:t>
      </w:r>
      <w:r w:rsidRPr="00597090">
        <w:rPr>
          <w:rFonts w:ascii="Times New Roman" w:hAnsi="標楷體"/>
          <w:sz w:val="24"/>
        </w:rPr>
        <w:t>經驗</w:t>
      </w:r>
      <w:r w:rsidRPr="00597090">
        <w:rPr>
          <w:rFonts w:ascii="Times New Roman" w:hAnsi="標楷體" w:hint="eastAsia"/>
          <w:sz w:val="24"/>
        </w:rPr>
        <w:t>，實務</w:t>
      </w:r>
      <w:r w:rsidRPr="00597090">
        <w:rPr>
          <w:rFonts w:ascii="Times New Roman" w:hAnsi="標楷體"/>
          <w:sz w:val="24"/>
        </w:rPr>
        <w:t>擔任過</w:t>
      </w:r>
      <w:r w:rsidRPr="00597090">
        <w:rPr>
          <w:rFonts w:ascii="Times New Roman" w:hAnsi="標楷體" w:hint="eastAsia"/>
          <w:sz w:val="24"/>
        </w:rPr>
        <w:t>電子業產品事業總監</w:t>
      </w:r>
      <w:r w:rsidRPr="00597090">
        <w:rPr>
          <w:rFonts w:ascii="Times New Roman" w:hAnsi="標楷體" w:hint="eastAsia"/>
          <w:sz w:val="24"/>
        </w:rPr>
        <w:t xml:space="preserve"> Business Unit Head, </w:t>
      </w:r>
      <w:r w:rsidRPr="00597090">
        <w:rPr>
          <w:rFonts w:ascii="Times New Roman" w:hAnsi="標楷體" w:hint="eastAsia"/>
          <w:sz w:val="24"/>
        </w:rPr>
        <w:t>建立市場銷售</w:t>
      </w:r>
      <w:r w:rsidRPr="00597090">
        <w:rPr>
          <w:rFonts w:ascii="Times New Roman" w:hAnsi="標楷體" w:hint="eastAsia"/>
          <w:sz w:val="24"/>
        </w:rPr>
        <w:t>,</w:t>
      </w:r>
      <w:r w:rsidRPr="00597090">
        <w:rPr>
          <w:rFonts w:ascii="Times New Roman" w:hAnsi="標楷體" w:hint="eastAsia"/>
          <w:sz w:val="24"/>
        </w:rPr>
        <w:t>研發與生產完備團隊於</w:t>
      </w:r>
      <w:r w:rsidRPr="00597090">
        <w:rPr>
          <w:rFonts w:ascii="Times New Roman" w:hAnsi="標楷體" w:hint="eastAsia"/>
          <w:sz w:val="24"/>
        </w:rPr>
        <w:t>7</w:t>
      </w:r>
      <w:r w:rsidRPr="00597090">
        <w:rPr>
          <w:rFonts w:ascii="Times New Roman" w:hAnsi="標楷體" w:hint="eastAsia"/>
          <w:sz w:val="24"/>
        </w:rPr>
        <w:t>年內從無至年營收入上億元之獨立</w:t>
      </w:r>
      <w:r w:rsidRPr="00597090">
        <w:rPr>
          <w:rFonts w:ascii="Times New Roman" w:hAnsi="標楷體" w:hint="eastAsia"/>
          <w:sz w:val="24"/>
        </w:rPr>
        <w:t xml:space="preserve"> BU </w:t>
      </w:r>
      <w:r w:rsidRPr="00597090">
        <w:rPr>
          <w:rFonts w:ascii="Times New Roman" w:hAnsi="標楷體"/>
          <w:sz w:val="24"/>
        </w:rPr>
        <w:t>擔任</w:t>
      </w:r>
      <w:r w:rsidRPr="00597090">
        <w:rPr>
          <w:rFonts w:ascii="Times New Roman" w:hAnsi="標楷體" w:hint="eastAsia"/>
          <w:sz w:val="24"/>
        </w:rPr>
        <w:t>飛利浦股份有限</w:t>
      </w:r>
      <w:r w:rsidRPr="00597090">
        <w:rPr>
          <w:rFonts w:ascii="Times New Roman" w:hAnsi="標楷體"/>
          <w:sz w:val="24"/>
        </w:rPr>
        <w:t>公司經理任職期間曾派至國外接受</w:t>
      </w:r>
      <w:r w:rsidRPr="00597090">
        <w:rPr>
          <w:rFonts w:ascii="Times New Roman" w:hAnsi="標楷體" w:hint="eastAsia"/>
          <w:sz w:val="24"/>
        </w:rPr>
        <w:t>講師與專業領域</w:t>
      </w:r>
      <w:r w:rsidRPr="00597090">
        <w:rPr>
          <w:rFonts w:ascii="Times New Roman" w:hAnsi="標楷體"/>
          <w:sz w:val="24"/>
        </w:rPr>
        <w:t>訓練，</w:t>
      </w:r>
      <w:r w:rsidRPr="00597090">
        <w:rPr>
          <w:rFonts w:ascii="Times New Roman" w:hAnsi="標楷體" w:hint="eastAsia"/>
          <w:sz w:val="24"/>
        </w:rPr>
        <w:t>擁有特殊專利發明</w:t>
      </w:r>
      <w:r w:rsidRPr="00597090">
        <w:rPr>
          <w:rFonts w:ascii="Times New Roman" w:hAnsi="標楷體" w:hint="eastAsia"/>
          <w:sz w:val="24"/>
        </w:rPr>
        <w:t xml:space="preserve"> 30 </w:t>
      </w:r>
      <w:r w:rsidRPr="00597090">
        <w:rPr>
          <w:rFonts w:ascii="Times New Roman" w:hAnsi="標楷體" w:hint="eastAsia"/>
          <w:sz w:val="24"/>
        </w:rPr>
        <w:t>餘項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/>
          <w:sz w:val="24"/>
        </w:rPr>
        <w:t>曾為不同行業提供咨詢服務</w:t>
      </w:r>
      <w:r w:rsidRPr="00597090">
        <w:rPr>
          <w:rFonts w:ascii="Times New Roman" w:hAnsi="標楷體" w:hint="eastAsia"/>
          <w:sz w:val="24"/>
        </w:rPr>
        <w:t>與授課</w:t>
      </w:r>
      <w:r w:rsidRPr="00597090">
        <w:rPr>
          <w:rFonts w:ascii="Times New Roman" w:hAnsi="標楷體"/>
          <w:sz w:val="24"/>
        </w:rPr>
        <w:t>，包括：電信</w:t>
      </w:r>
      <w:r w:rsidRPr="00597090">
        <w:rPr>
          <w:rFonts w:ascii="Times New Roman" w:hAnsi="標楷體" w:hint="eastAsia"/>
          <w:sz w:val="24"/>
        </w:rPr>
        <w:t>、鋼鐵、</w:t>
      </w:r>
      <w:r w:rsidRPr="00597090">
        <w:rPr>
          <w:rFonts w:ascii="Times New Roman" w:hAnsi="標楷體"/>
          <w:sz w:val="24"/>
        </w:rPr>
        <w:t>電子</w:t>
      </w:r>
      <w:r w:rsidRPr="00597090">
        <w:rPr>
          <w:rFonts w:ascii="Times New Roman" w:hAnsi="標楷體" w:hint="eastAsia"/>
          <w:sz w:val="24"/>
        </w:rPr>
        <w:t>、</w:t>
      </w:r>
      <w:r w:rsidRPr="00597090">
        <w:rPr>
          <w:rFonts w:ascii="Times New Roman" w:hAnsi="標楷體"/>
          <w:sz w:val="24"/>
        </w:rPr>
        <w:t>汽車</w:t>
      </w:r>
      <w:r w:rsidRPr="00597090">
        <w:rPr>
          <w:rFonts w:ascii="Times New Roman" w:hAnsi="標楷體" w:hint="eastAsia"/>
          <w:sz w:val="24"/>
        </w:rPr>
        <w:t>、化工、銀行、食品、物流</w:t>
      </w:r>
      <w:r w:rsidRPr="00597090">
        <w:rPr>
          <w:rFonts w:ascii="Times New Roman" w:hAnsi="標楷體"/>
          <w:sz w:val="24"/>
        </w:rPr>
        <w:t>等行業具有豐富的專業知識及教學經驗</w:t>
      </w:r>
    </w:p>
    <w:p w14:paraId="4FFC76D8" w14:textId="5E7B4C28" w:rsidR="00533BFE" w:rsidRPr="001319C4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已輔導授課之公司：中國鋼鐵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中鋼鋁業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中龍鋼鐵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中碳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東台精機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統一企業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台灣大哥大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飛利浦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長興化工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中美和化工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三芳化工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華泰電子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楠電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明安國際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建準電機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東聯化學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題維西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盛餘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英業達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上海商銀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福特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台積電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旗勝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旺宏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台虹</w:t>
      </w:r>
      <w:r w:rsidRPr="00597090">
        <w:rPr>
          <w:rFonts w:ascii="Times New Roman" w:hAnsi="標楷體" w:hint="eastAsia"/>
          <w:sz w:val="24"/>
        </w:rPr>
        <w:t>,</w:t>
      </w:r>
      <w:proofErr w:type="gramEnd"/>
      <w:r w:rsidRPr="00597090">
        <w:rPr>
          <w:rFonts w:ascii="Times New Roman" w:hAnsi="標楷體" w:hint="eastAsia"/>
          <w:sz w:val="24"/>
        </w:rPr>
        <w:t xml:space="preserve"> </w:t>
      </w:r>
      <w:r w:rsidRPr="00597090">
        <w:rPr>
          <w:rFonts w:ascii="Times New Roman" w:hAnsi="標楷體" w:hint="eastAsia"/>
          <w:sz w:val="24"/>
        </w:rPr>
        <w:t>大聯大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正隆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日月光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矽品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</w:t>
      </w:r>
      <w:proofErr w:type="gramStart"/>
      <w:r w:rsidRPr="00597090">
        <w:rPr>
          <w:rFonts w:ascii="Times New Roman" w:hAnsi="標楷體" w:hint="eastAsia"/>
          <w:sz w:val="24"/>
        </w:rPr>
        <w:t>橡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新光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佳士達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明碁材料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全漢等</w:t>
      </w:r>
      <w:proofErr w:type="gramEnd"/>
      <w:r w:rsidRPr="00597090">
        <w:rPr>
          <w:rFonts w:ascii="Times New Roman" w:hAnsi="標楷體" w:hint="eastAsia"/>
          <w:sz w:val="24"/>
        </w:rPr>
        <w:t>.</w:t>
      </w:r>
    </w:p>
    <w:sectPr w:rsidR="00533BFE" w:rsidRPr="001319C4" w:rsidSect="000D5F6E">
      <w:footerReference w:type="default" r:id="rId11"/>
      <w:pgSz w:w="11906" w:h="16838" w:code="9"/>
      <w:pgMar w:top="1701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58213" w14:textId="77777777" w:rsidR="008E62B8" w:rsidRDefault="008E62B8" w:rsidP="00645BFB">
      <w:r>
        <w:separator/>
      </w:r>
    </w:p>
  </w:endnote>
  <w:endnote w:type="continuationSeparator" w:id="0">
    <w:p w14:paraId="02394E25" w14:textId="77777777" w:rsidR="008E62B8" w:rsidRDefault="008E62B8" w:rsidP="0064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37C9C" w14:textId="77777777" w:rsidR="001414B5" w:rsidRDefault="001414B5">
    <w:pPr>
      <w:pStyle w:val="a8"/>
      <w:jc w:val="center"/>
    </w:pPr>
    <w:r w:rsidRPr="0051634E">
      <w:rPr>
        <w:rFonts w:ascii="Times New Roman" w:hAnsi="Times New Roman"/>
        <w:sz w:val="24"/>
      </w:rPr>
      <w:t xml:space="preserve">Page </w:t>
    </w:r>
    <w:r w:rsidRPr="0051634E">
      <w:rPr>
        <w:rFonts w:ascii="Times New Roman" w:hAnsi="Times New Roman"/>
        <w:sz w:val="24"/>
      </w:rPr>
      <w:fldChar w:fldCharType="begin"/>
    </w:r>
    <w:r w:rsidRPr="0051634E">
      <w:rPr>
        <w:rFonts w:ascii="Times New Roman" w:hAnsi="Times New Roman"/>
        <w:sz w:val="24"/>
      </w:rPr>
      <w:instrText xml:space="preserve"> PAGE   \* MERGEFORMAT </w:instrText>
    </w:r>
    <w:r w:rsidRPr="0051634E">
      <w:rPr>
        <w:rFonts w:ascii="Times New Roman" w:hAnsi="Times New Roman"/>
        <w:sz w:val="24"/>
      </w:rPr>
      <w:fldChar w:fldCharType="separate"/>
    </w:r>
    <w:r w:rsidR="00111A8B" w:rsidRPr="00111A8B">
      <w:rPr>
        <w:rFonts w:ascii="Times New Roman" w:hAnsi="Times New Roman"/>
        <w:noProof/>
        <w:sz w:val="24"/>
        <w:lang w:val="zh-TW"/>
      </w:rPr>
      <w:t>1</w:t>
    </w:r>
    <w:r w:rsidRPr="0051634E">
      <w:rPr>
        <w:rFonts w:ascii="Times New Roman" w:hAnsi="Times New Roman"/>
        <w:sz w:val="24"/>
      </w:rPr>
      <w:fldChar w:fldCharType="end"/>
    </w:r>
  </w:p>
  <w:p w14:paraId="46904816" w14:textId="77777777" w:rsidR="001414B5" w:rsidRDefault="001414B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57D68" w14:textId="77777777" w:rsidR="008E62B8" w:rsidRDefault="008E62B8" w:rsidP="00645BFB">
      <w:r>
        <w:separator/>
      </w:r>
    </w:p>
  </w:footnote>
  <w:footnote w:type="continuationSeparator" w:id="0">
    <w:p w14:paraId="361805D4" w14:textId="77777777" w:rsidR="008E62B8" w:rsidRDefault="008E62B8" w:rsidP="00645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564E1"/>
    <w:multiLevelType w:val="hybridMultilevel"/>
    <w:tmpl w:val="FECA4150"/>
    <w:lvl w:ilvl="0" w:tplc="170A3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DB5677"/>
    <w:multiLevelType w:val="hybridMultilevel"/>
    <w:tmpl w:val="2F124B70"/>
    <w:lvl w:ilvl="0" w:tplc="1EB8FF56">
      <w:start w:val="1"/>
      <w:numFmt w:val="japaneseCounting"/>
      <w:lvlText w:val="(%1)"/>
      <w:lvlJc w:val="left"/>
      <w:pPr>
        <w:ind w:left="612" w:hanging="6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22329A"/>
    <w:multiLevelType w:val="hybridMultilevel"/>
    <w:tmpl w:val="81BEC60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0C04904"/>
    <w:multiLevelType w:val="hybridMultilevel"/>
    <w:tmpl w:val="BF5A8EA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2660371"/>
    <w:multiLevelType w:val="hybridMultilevel"/>
    <w:tmpl w:val="B164E06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6" w15:restartNumberingAfterBreak="0">
    <w:nsid w:val="166C697E"/>
    <w:multiLevelType w:val="hybridMultilevel"/>
    <w:tmpl w:val="12CC6F94"/>
    <w:lvl w:ilvl="0" w:tplc="F760C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0922F8C"/>
    <w:multiLevelType w:val="hybridMultilevel"/>
    <w:tmpl w:val="6B807C3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15211F6"/>
    <w:multiLevelType w:val="hybridMultilevel"/>
    <w:tmpl w:val="CBC62154"/>
    <w:lvl w:ilvl="0" w:tplc="262E073C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6E25FD0"/>
    <w:multiLevelType w:val="hybridMultilevel"/>
    <w:tmpl w:val="DD324B7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AF5218D"/>
    <w:multiLevelType w:val="hybridMultilevel"/>
    <w:tmpl w:val="78A6E9C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4A559B1"/>
    <w:multiLevelType w:val="hybridMultilevel"/>
    <w:tmpl w:val="FC085B0A"/>
    <w:lvl w:ilvl="0" w:tplc="08482910">
      <w:start w:val="1"/>
      <w:numFmt w:val="decimal"/>
      <w:lvlText w:val="%1."/>
      <w:lvlJc w:val="left"/>
      <w:pPr>
        <w:ind w:left="720" w:hanging="720"/>
      </w:pPr>
      <w:rPr>
        <w:rFonts w:ascii="Times New Roman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665857"/>
    <w:multiLevelType w:val="hybridMultilevel"/>
    <w:tmpl w:val="308CFA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14052F"/>
    <w:multiLevelType w:val="hybridMultilevel"/>
    <w:tmpl w:val="F10C004E"/>
    <w:lvl w:ilvl="0" w:tplc="7534E73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4B1F168F"/>
    <w:multiLevelType w:val="hybridMultilevel"/>
    <w:tmpl w:val="5656B150"/>
    <w:lvl w:ilvl="0" w:tplc="5996498E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00401C2"/>
    <w:multiLevelType w:val="hybridMultilevel"/>
    <w:tmpl w:val="5116533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EF3481A"/>
    <w:multiLevelType w:val="hybridMultilevel"/>
    <w:tmpl w:val="87228B8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2002EE0">
      <w:numFmt w:val="bullet"/>
      <w:lvlText w:val=""/>
      <w:lvlJc w:val="left"/>
      <w:pPr>
        <w:tabs>
          <w:tab w:val="num" w:pos="840"/>
        </w:tabs>
        <w:ind w:left="840" w:hanging="360"/>
      </w:pPr>
      <w:rPr>
        <w:rFonts w:ascii="Wingdings" w:eastAsia="細明體" w:hAnsi="Wingdings" w:cs="Wingdings" w:hint="default"/>
        <w:w w:val="197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7336BA4"/>
    <w:multiLevelType w:val="hybridMultilevel"/>
    <w:tmpl w:val="94AE4E0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 w15:restartNumberingAfterBreak="0">
    <w:nsid w:val="67BA0E78"/>
    <w:multiLevelType w:val="hybridMultilevel"/>
    <w:tmpl w:val="3E7A2D0E"/>
    <w:lvl w:ilvl="0" w:tplc="E1E6C5B4">
      <w:start w:val="1"/>
      <w:numFmt w:val="japaneseCounting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 w15:restartNumberingAfterBreak="0">
    <w:nsid w:val="75580E2D"/>
    <w:multiLevelType w:val="hybridMultilevel"/>
    <w:tmpl w:val="F8522474"/>
    <w:lvl w:ilvl="0" w:tplc="C8F03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8E64352">
      <w:start w:val="193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165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11CD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168F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E9CE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78CF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5B86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7A4A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75615C89"/>
    <w:multiLevelType w:val="hybridMultilevel"/>
    <w:tmpl w:val="1E4005EC"/>
    <w:lvl w:ilvl="0" w:tplc="924C1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8C27D9D"/>
    <w:multiLevelType w:val="hybridMultilevel"/>
    <w:tmpl w:val="5C38649C"/>
    <w:lvl w:ilvl="0" w:tplc="10C260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488710134">
    <w:abstractNumId w:val="11"/>
  </w:num>
  <w:num w:numId="2" w16cid:durableId="1705905157">
    <w:abstractNumId w:val="7"/>
  </w:num>
  <w:num w:numId="3" w16cid:durableId="1888567385">
    <w:abstractNumId w:val="16"/>
  </w:num>
  <w:num w:numId="4" w16cid:durableId="1483766686">
    <w:abstractNumId w:val="9"/>
  </w:num>
  <w:num w:numId="5" w16cid:durableId="1706370128">
    <w:abstractNumId w:val="20"/>
  </w:num>
  <w:num w:numId="6" w16cid:durableId="1747528467">
    <w:abstractNumId w:val="6"/>
  </w:num>
  <w:num w:numId="7" w16cid:durableId="767890391">
    <w:abstractNumId w:val="1"/>
  </w:num>
  <w:num w:numId="8" w16cid:durableId="219829636">
    <w:abstractNumId w:val="19"/>
  </w:num>
  <w:num w:numId="9" w16cid:durableId="251860944">
    <w:abstractNumId w:val="8"/>
  </w:num>
  <w:num w:numId="10" w16cid:durableId="1282228889">
    <w:abstractNumId w:val="0"/>
  </w:num>
  <w:num w:numId="11" w16cid:durableId="1371952294">
    <w:abstractNumId w:val="2"/>
  </w:num>
  <w:num w:numId="12" w16cid:durableId="779304995">
    <w:abstractNumId w:val="12"/>
  </w:num>
  <w:num w:numId="13" w16cid:durableId="1186822993">
    <w:abstractNumId w:val="18"/>
  </w:num>
  <w:num w:numId="14" w16cid:durableId="1991861585">
    <w:abstractNumId w:val="4"/>
  </w:num>
  <w:num w:numId="15" w16cid:durableId="882250339">
    <w:abstractNumId w:val="21"/>
  </w:num>
  <w:num w:numId="16" w16cid:durableId="691340912">
    <w:abstractNumId w:val="14"/>
  </w:num>
  <w:num w:numId="17" w16cid:durableId="893270012">
    <w:abstractNumId w:val="3"/>
  </w:num>
  <w:num w:numId="18" w16cid:durableId="1332562479">
    <w:abstractNumId w:val="10"/>
  </w:num>
  <w:num w:numId="19" w16cid:durableId="30540855">
    <w:abstractNumId w:val="17"/>
  </w:num>
  <w:num w:numId="20" w16cid:durableId="714937063">
    <w:abstractNumId w:val="15"/>
  </w:num>
  <w:num w:numId="21" w16cid:durableId="462430760">
    <w:abstractNumId w:val="5"/>
  </w:num>
  <w:num w:numId="22" w16cid:durableId="11503692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52"/>
    <w:rsid w:val="00012EF9"/>
    <w:rsid w:val="0001683B"/>
    <w:rsid w:val="00021103"/>
    <w:rsid w:val="000229E6"/>
    <w:rsid w:val="00036DBF"/>
    <w:rsid w:val="0005231F"/>
    <w:rsid w:val="00095182"/>
    <w:rsid w:val="000A0AB6"/>
    <w:rsid w:val="000A40D9"/>
    <w:rsid w:val="000B6FF5"/>
    <w:rsid w:val="000B7F51"/>
    <w:rsid w:val="000C66B5"/>
    <w:rsid w:val="000C6CC2"/>
    <w:rsid w:val="000D158D"/>
    <w:rsid w:val="000D2A5D"/>
    <w:rsid w:val="000D5F6E"/>
    <w:rsid w:val="000E085B"/>
    <w:rsid w:val="000E6BB5"/>
    <w:rsid w:val="000E7A98"/>
    <w:rsid w:val="000F03A2"/>
    <w:rsid w:val="000F26D0"/>
    <w:rsid w:val="000F3126"/>
    <w:rsid w:val="000F6310"/>
    <w:rsid w:val="00111A8B"/>
    <w:rsid w:val="00115966"/>
    <w:rsid w:val="00126D04"/>
    <w:rsid w:val="001319C4"/>
    <w:rsid w:val="00131FCF"/>
    <w:rsid w:val="001414B5"/>
    <w:rsid w:val="00141EA1"/>
    <w:rsid w:val="00143463"/>
    <w:rsid w:val="00144470"/>
    <w:rsid w:val="0014643F"/>
    <w:rsid w:val="00152F35"/>
    <w:rsid w:val="00162D6A"/>
    <w:rsid w:val="00187A11"/>
    <w:rsid w:val="001A021A"/>
    <w:rsid w:val="001A229E"/>
    <w:rsid w:val="001B3DAD"/>
    <w:rsid w:val="001B4CB4"/>
    <w:rsid w:val="001B63CA"/>
    <w:rsid w:val="001C35C6"/>
    <w:rsid w:val="001C740F"/>
    <w:rsid w:val="001D36AB"/>
    <w:rsid w:val="001D7E21"/>
    <w:rsid w:val="001E0558"/>
    <w:rsid w:val="001E4788"/>
    <w:rsid w:val="001E7762"/>
    <w:rsid w:val="001F484E"/>
    <w:rsid w:val="001F74F5"/>
    <w:rsid w:val="0021107A"/>
    <w:rsid w:val="00211703"/>
    <w:rsid w:val="002120E9"/>
    <w:rsid w:val="00217111"/>
    <w:rsid w:val="002226A0"/>
    <w:rsid w:val="002358AE"/>
    <w:rsid w:val="002532E1"/>
    <w:rsid w:val="00260116"/>
    <w:rsid w:val="00260D84"/>
    <w:rsid w:val="00262016"/>
    <w:rsid w:val="00265A03"/>
    <w:rsid w:val="002660AB"/>
    <w:rsid w:val="00266DEE"/>
    <w:rsid w:val="002672BD"/>
    <w:rsid w:val="002717C7"/>
    <w:rsid w:val="00272887"/>
    <w:rsid w:val="00272B62"/>
    <w:rsid w:val="002854B7"/>
    <w:rsid w:val="0029412E"/>
    <w:rsid w:val="00297F8F"/>
    <w:rsid w:val="002A4730"/>
    <w:rsid w:val="002A64E0"/>
    <w:rsid w:val="002B19BC"/>
    <w:rsid w:val="002D08E2"/>
    <w:rsid w:val="002D7D15"/>
    <w:rsid w:val="002E66DA"/>
    <w:rsid w:val="002E77EF"/>
    <w:rsid w:val="002F65C2"/>
    <w:rsid w:val="0030499B"/>
    <w:rsid w:val="0031063B"/>
    <w:rsid w:val="00313427"/>
    <w:rsid w:val="0031493C"/>
    <w:rsid w:val="0031661C"/>
    <w:rsid w:val="00321D62"/>
    <w:rsid w:val="003265FA"/>
    <w:rsid w:val="003315AB"/>
    <w:rsid w:val="00334F38"/>
    <w:rsid w:val="00336A75"/>
    <w:rsid w:val="00353C6A"/>
    <w:rsid w:val="00356015"/>
    <w:rsid w:val="00360ABB"/>
    <w:rsid w:val="00380249"/>
    <w:rsid w:val="003832D3"/>
    <w:rsid w:val="00385CF1"/>
    <w:rsid w:val="003877CF"/>
    <w:rsid w:val="003946AC"/>
    <w:rsid w:val="003A757B"/>
    <w:rsid w:val="003B3432"/>
    <w:rsid w:val="003C6E77"/>
    <w:rsid w:val="003D0A26"/>
    <w:rsid w:val="003F1222"/>
    <w:rsid w:val="00403708"/>
    <w:rsid w:val="004302AE"/>
    <w:rsid w:val="0043351A"/>
    <w:rsid w:val="0044208E"/>
    <w:rsid w:val="00443250"/>
    <w:rsid w:val="004523B7"/>
    <w:rsid w:val="004621EC"/>
    <w:rsid w:val="0047368B"/>
    <w:rsid w:val="004820AD"/>
    <w:rsid w:val="00482FD3"/>
    <w:rsid w:val="0048620C"/>
    <w:rsid w:val="0048745D"/>
    <w:rsid w:val="00491DC5"/>
    <w:rsid w:val="00497960"/>
    <w:rsid w:val="004A37D2"/>
    <w:rsid w:val="004D503F"/>
    <w:rsid w:val="004E0F65"/>
    <w:rsid w:val="004F29AA"/>
    <w:rsid w:val="004F3DFD"/>
    <w:rsid w:val="004F6D28"/>
    <w:rsid w:val="004F77CE"/>
    <w:rsid w:val="0050019C"/>
    <w:rsid w:val="00500A9D"/>
    <w:rsid w:val="00507AF8"/>
    <w:rsid w:val="00512291"/>
    <w:rsid w:val="0051634E"/>
    <w:rsid w:val="00521ECC"/>
    <w:rsid w:val="00533622"/>
    <w:rsid w:val="00533BFE"/>
    <w:rsid w:val="00542B5E"/>
    <w:rsid w:val="00544DAD"/>
    <w:rsid w:val="00552AFD"/>
    <w:rsid w:val="0055435F"/>
    <w:rsid w:val="00561C10"/>
    <w:rsid w:val="00565368"/>
    <w:rsid w:val="00565EC7"/>
    <w:rsid w:val="00576FE9"/>
    <w:rsid w:val="00581D3F"/>
    <w:rsid w:val="00593AB2"/>
    <w:rsid w:val="00595C08"/>
    <w:rsid w:val="00597090"/>
    <w:rsid w:val="005A2523"/>
    <w:rsid w:val="005A4463"/>
    <w:rsid w:val="005A4ECD"/>
    <w:rsid w:val="005B08DA"/>
    <w:rsid w:val="005B5F1A"/>
    <w:rsid w:val="005C5760"/>
    <w:rsid w:val="005C6C80"/>
    <w:rsid w:val="005D3CEC"/>
    <w:rsid w:val="005D7221"/>
    <w:rsid w:val="005E0E22"/>
    <w:rsid w:val="005E353F"/>
    <w:rsid w:val="005E597C"/>
    <w:rsid w:val="005E63CA"/>
    <w:rsid w:val="005E66AA"/>
    <w:rsid w:val="005F0958"/>
    <w:rsid w:val="005F3219"/>
    <w:rsid w:val="005F3382"/>
    <w:rsid w:val="005F3761"/>
    <w:rsid w:val="00610872"/>
    <w:rsid w:val="0063063B"/>
    <w:rsid w:val="00642C3D"/>
    <w:rsid w:val="00645BFB"/>
    <w:rsid w:val="00655E1D"/>
    <w:rsid w:val="006668F5"/>
    <w:rsid w:val="006816DD"/>
    <w:rsid w:val="0068772F"/>
    <w:rsid w:val="00691268"/>
    <w:rsid w:val="00696A46"/>
    <w:rsid w:val="006A58EC"/>
    <w:rsid w:val="006B7B56"/>
    <w:rsid w:val="006C0C49"/>
    <w:rsid w:val="006C6D5E"/>
    <w:rsid w:val="006D033F"/>
    <w:rsid w:val="006D695F"/>
    <w:rsid w:val="006E2878"/>
    <w:rsid w:val="006F05F4"/>
    <w:rsid w:val="006F3F7F"/>
    <w:rsid w:val="007059FC"/>
    <w:rsid w:val="00711B5C"/>
    <w:rsid w:val="00724927"/>
    <w:rsid w:val="007447E7"/>
    <w:rsid w:val="00761CB5"/>
    <w:rsid w:val="00765FCF"/>
    <w:rsid w:val="00767886"/>
    <w:rsid w:val="00767B1F"/>
    <w:rsid w:val="00775954"/>
    <w:rsid w:val="007830CA"/>
    <w:rsid w:val="0079192A"/>
    <w:rsid w:val="00795B4B"/>
    <w:rsid w:val="00795F83"/>
    <w:rsid w:val="007B0338"/>
    <w:rsid w:val="007B2562"/>
    <w:rsid w:val="007C0C23"/>
    <w:rsid w:val="007D4C77"/>
    <w:rsid w:val="007E590B"/>
    <w:rsid w:val="007F27A6"/>
    <w:rsid w:val="007F319E"/>
    <w:rsid w:val="007F3898"/>
    <w:rsid w:val="007F3D8A"/>
    <w:rsid w:val="00802F58"/>
    <w:rsid w:val="00813813"/>
    <w:rsid w:val="00815D0D"/>
    <w:rsid w:val="00837B21"/>
    <w:rsid w:val="00843CAC"/>
    <w:rsid w:val="00846435"/>
    <w:rsid w:val="00853E2E"/>
    <w:rsid w:val="008654E9"/>
    <w:rsid w:val="00867B38"/>
    <w:rsid w:val="00885FDE"/>
    <w:rsid w:val="0088662E"/>
    <w:rsid w:val="008B06B2"/>
    <w:rsid w:val="008B50E6"/>
    <w:rsid w:val="008C02B5"/>
    <w:rsid w:val="008C0A2D"/>
    <w:rsid w:val="008C791F"/>
    <w:rsid w:val="008C7CA6"/>
    <w:rsid w:val="008D3CDA"/>
    <w:rsid w:val="008E62B8"/>
    <w:rsid w:val="008F254B"/>
    <w:rsid w:val="00903663"/>
    <w:rsid w:val="00914EBE"/>
    <w:rsid w:val="00916362"/>
    <w:rsid w:val="0092584E"/>
    <w:rsid w:val="00927121"/>
    <w:rsid w:val="00927E43"/>
    <w:rsid w:val="00944FD6"/>
    <w:rsid w:val="00972625"/>
    <w:rsid w:val="00973F93"/>
    <w:rsid w:val="00977086"/>
    <w:rsid w:val="0097752E"/>
    <w:rsid w:val="00977EB4"/>
    <w:rsid w:val="00987EAD"/>
    <w:rsid w:val="009948CF"/>
    <w:rsid w:val="009A3A88"/>
    <w:rsid w:val="009A5210"/>
    <w:rsid w:val="009B05FC"/>
    <w:rsid w:val="009C7BB2"/>
    <w:rsid w:val="009D587B"/>
    <w:rsid w:val="009F3B5C"/>
    <w:rsid w:val="00A03A62"/>
    <w:rsid w:val="00A0620A"/>
    <w:rsid w:val="00A16557"/>
    <w:rsid w:val="00A234D5"/>
    <w:rsid w:val="00A27B1A"/>
    <w:rsid w:val="00A36227"/>
    <w:rsid w:val="00A507E5"/>
    <w:rsid w:val="00A57762"/>
    <w:rsid w:val="00A67B21"/>
    <w:rsid w:val="00A70D6A"/>
    <w:rsid w:val="00A72A90"/>
    <w:rsid w:val="00A82ADE"/>
    <w:rsid w:val="00A86DB5"/>
    <w:rsid w:val="00A874FF"/>
    <w:rsid w:val="00AA7234"/>
    <w:rsid w:val="00AB3312"/>
    <w:rsid w:val="00AB4BE6"/>
    <w:rsid w:val="00AD1840"/>
    <w:rsid w:val="00AE0D31"/>
    <w:rsid w:val="00AF7C3D"/>
    <w:rsid w:val="00B1373E"/>
    <w:rsid w:val="00B27214"/>
    <w:rsid w:val="00B30467"/>
    <w:rsid w:val="00B3083D"/>
    <w:rsid w:val="00B368BD"/>
    <w:rsid w:val="00B71C0C"/>
    <w:rsid w:val="00B7265D"/>
    <w:rsid w:val="00B765CE"/>
    <w:rsid w:val="00B8006C"/>
    <w:rsid w:val="00B806BE"/>
    <w:rsid w:val="00B8795F"/>
    <w:rsid w:val="00B93631"/>
    <w:rsid w:val="00BA6C04"/>
    <w:rsid w:val="00BB1E08"/>
    <w:rsid w:val="00BD4E9C"/>
    <w:rsid w:val="00BE0786"/>
    <w:rsid w:val="00BE431A"/>
    <w:rsid w:val="00BE4484"/>
    <w:rsid w:val="00BE755D"/>
    <w:rsid w:val="00BF1888"/>
    <w:rsid w:val="00BF65A8"/>
    <w:rsid w:val="00C01899"/>
    <w:rsid w:val="00C02285"/>
    <w:rsid w:val="00C21530"/>
    <w:rsid w:val="00C2779B"/>
    <w:rsid w:val="00C56756"/>
    <w:rsid w:val="00C61192"/>
    <w:rsid w:val="00C87B56"/>
    <w:rsid w:val="00C9170D"/>
    <w:rsid w:val="00CA0FC1"/>
    <w:rsid w:val="00CA4352"/>
    <w:rsid w:val="00CB4F1C"/>
    <w:rsid w:val="00CB65F2"/>
    <w:rsid w:val="00CC1E36"/>
    <w:rsid w:val="00CD27C3"/>
    <w:rsid w:val="00CD7CCD"/>
    <w:rsid w:val="00D03CCD"/>
    <w:rsid w:val="00D24595"/>
    <w:rsid w:val="00D31E08"/>
    <w:rsid w:val="00D35529"/>
    <w:rsid w:val="00D47D80"/>
    <w:rsid w:val="00D53938"/>
    <w:rsid w:val="00D575B5"/>
    <w:rsid w:val="00D607FC"/>
    <w:rsid w:val="00D61114"/>
    <w:rsid w:val="00D62CF9"/>
    <w:rsid w:val="00D64C81"/>
    <w:rsid w:val="00D866E7"/>
    <w:rsid w:val="00DA3403"/>
    <w:rsid w:val="00DA55E0"/>
    <w:rsid w:val="00DB0F06"/>
    <w:rsid w:val="00DB4B47"/>
    <w:rsid w:val="00DB680B"/>
    <w:rsid w:val="00DB6E55"/>
    <w:rsid w:val="00DC5A95"/>
    <w:rsid w:val="00DD61D6"/>
    <w:rsid w:val="00DE3F37"/>
    <w:rsid w:val="00DE72AC"/>
    <w:rsid w:val="00DE7DFD"/>
    <w:rsid w:val="00DF2739"/>
    <w:rsid w:val="00E032FC"/>
    <w:rsid w:val="00E03432"/>
    <w:rsid w:val="00E10159"/>
    <w:rsid w:val="00E11663"/>
    <w:rsid w:val="00E13379"/>
    <w:rsid w:val="00E13573"/>
    <w:rsid w:val="00E17CF2"/>
    <w:rsid w:val="00E36D36"/>
    <w:rsid w:val="00E4569C"/>
    <w:rsid w:val="00E52A38"/>
    <w:rsid w:val="00E704A8"/>
    <w:rsid w:val="00E7086F"/>
    <w:rsid w:val="00E70E61"/>
    <w:rsid w:val="00E824F2"/>
    <w:rsid w:val="00E83ED8"/>
    <w:rsid w:val="00E8447F"/>
    <w:rsid w:val="00E92FF2"/>
    <w:rsid w:val="00E954C5"/>
    <w:rsid w:val="00EA2AED"/>
    <w:rsid w:val="00EB5853"/>
    <w:rsid w:val="00EE24D4"/>
    <w:rsid w:val="00EE47F2"/>
    <w:rsid w:val="00EF0521"/>
    <w:rsid w:val="00F03B3F"/>
    <w:rsid w:val="00F03E8F"/>
    <w:rsid w:val="00F0573B"/>
    <w:rsid w:val="00F1492A"/>
    <w:rsid w:val="00F14EB5"/>
    <w:rsid w:val="00F2183C"/>
    <w:rsid w:val="00F27D4A"/>
    <w:rsid w:val="00F408D6"/>
    <w:rsid w:val="00F40CB4"/>
    <w:rsid w:val="00F42E52"/>
    <w:rsid w:val="00F443E5"/>
    <w:rsid w:val="00F5111B"/>
    <w:rsid w:val="00F60C49"/>
    <w:rsid w:val="00F6475E"/>
    <w:rsid w:val="00F829E2"/>
    <w:rsid w:val="00F90728"/>
    <w:rsid w:val="00F93F4A"/>
    <w:rsid w:val="00FB171F"/>
    <w:rsid w:val="00FB6C1E"/>
    <w:rsid w:val="00FC1396"/>
    <w:rsid w:val="00FC4A7C"/>
    <w:rsid w:val="00FC5B6D"/>
    <w:rsid w:val="00FD1D43"/>
    <w:rsid w:val="00FE7DC0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249C85"/>
  <w15:docId w15:val="{EBE19E55-06A7-4CAB-B4ED-03696D09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D5E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60116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5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55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5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B5853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EB5853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645BF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645BFB"/>
    <w:rPr>
      <w:sz w:val="20"/>
      <w:szCs w:val="20"/>
    </w:rPr>
  </w:style>
  <w:style w:type="paragraph" w:styleId="aa">
    <w:name w:val="Body Text"/>
    <w:basedOn w:val="a"/>
    <w:link w:val="ab"/>
    <w:rsid w:val="00AF7C3D"/>
    <w:pPr>
      <w:spacing w:after="120" w:line="0" w:lineRule="atLeast"/>
      <w:jc w:val="both"/>
    </w:pPr>
    <w:rPr>
      <w:rFonts w:ascii="標楷體" w:eastAsia="標楷體" w:hAnsi="Times New Roman"/>
      <w:sz w:val="28"/>
      <w:szCs w:val="20"/>
    </w:rPr>
  </w:style>
  <w:style w:type="character" w:customStyle="1" w:styleId="ab">
    <w:name w:val="本文 字元"/>
    <w:link w:val="aa"/>
    <w:rsid w:val="00AF7C3D"/>
    <w:rPr>
      <w:rFonts w:ascii="標楷體" w:eastAsia="標楷體" w:hAnsi="Times New Roman" w:cs="Times New Roman"/>
      <w:sz w:val="28"/>
      <w:szCs w:val="20"/>
    </w:rPr>
  </w:style>
  <w:style w:type="character" w:styleId="ac">
    <w:name w:val="Hyperlink"/>
    <w:uiPriority w:val="99"/>
    <w:unhideWhenUsed/>
    <w:rsid w:val="004523B7"/>
    <w:rPr>
      <w:color w:val="0000FF"/>
      <w:u w:val="single"/>
    </w:rPr>
  </w:style>
  <w:style w:type="paragraph" w:styleId="Web">
    <w:name w:val="Normal (Web)"/>
    <w:basedOn w:val="a"/>
    <w:unhideWhenUsed/>
    <w:rsid w:val="00533BF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533BFE"/>
  </w:style>
  <w:style w:type="character" w:customStyle="1" w:styleId="10">
    <w:name w:val="標題 1 字元"/>
    <w:basedOn w:val="a0"/>
    <w:link w:val="1"/>
    <w:uiPriority w:val="9"/>
    <w:rsid w:val="0026011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30">
    <w:name w:val="標題 3 字元"/>
    <w:basedOn w:val="a0"/>
    <w:link w:val="3"/>
    <w:uiPriority w:val="9"/>
    <w:semiHidden/>
    <w:rsid w:val="001E0558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1E0558"/>
    <w:rPr>
      <w:rFonts w:asciiTheme="majorHAnsi" w:eastAsiaTheme="majorEastAsia" w:hAnsiTheme="majorHAnsi" w:cstheme="majorBidi"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0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4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7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3C5C5E-4D45-45BF-B97E-00E01D944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326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2186</CharactersWithSpaces>
  <SharedDoc>false</SharedDoc>
  <HLinks>
    <vt:vector size="12" baseType="variant">
      <vt:variant>
        <vt:i4>721009</vt:i4>
      </vt:variant>
      <vt:variant>
        <vt:i4>3</vt:i4>
      </vt:variant>
      <vt:variant>
        <vt:i4>0</vt:i4>
      </vt:variant>
      <vt:variant>
        <vt:i4>5</vt:i4>
      </vt:variant>
      <vt:variant>
        <vt:lpwstr>mailto:aplusltd@ms28.hinet.net</vt:lpwstr>
      </vt:variant>
      <vt:variant>
        <vt:lpwstr/>
      </vt:variant>
      <vt:variant>
        <vt:i4>524334</vt:i4>
      </vt:variant>
      <vt:variant>
        <vt:i4>0</vt:i4>
      </vt:variant>
      <vt:variant>
        <vt:i4>0</vt:i4>
      </vt:variant>
      <vt:variant>
        <vt:i4>5</vt:i4>
      </vt:variant>
      <vt:variant>
        <vt:lpwstr>mailto:drcliffwang@gmail.com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Coaching Program:</dc:title>
  <dc:subject/>
  <dc:creator>Cliff Wang</dc:creator>
  <cp:keywords/>
  <cp:lastModifiedBy>Cliff Wang</cp:lastModifiedBy>
  <cp:revision>5</cp:revision>
  <cp:lastPrinted>2012-08-28T02:29:00Z</cp:lastPrinted>
  <dcterms:created xsi:type="dcterms:W3CDTF">2025-08-01T07:56:00Z</dcterms:created>
  <dcterms:modified xsi:type="dcterms:W3CDTF">2025-08-01T08:00:00Z</dcterms:modified>
</cp:coreProperties>
</file>